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183C9" w14:textId="77777777" w:rsidR="00314BCB" w:rsidRPr="00314BCB" w:rsidRDefault="00314BCB" w:rsidP="00314BCB">
      <w:pPr>
        <w:spacing w:line="594" w:lineRule="exact"/>
        <w:jc w:val="center"/>
        <w:rPr>
          <w:rFonts w:cs="CESI黑体-GB2312"/>
          <w:sz w:val="44"/>
          <w:szCs w:val="32"/>
        </w:rPr>
      </w:pPr>
    </w:p>
    <w:p w14:paraId="2AC84EA5" w14:textId="77777777" w:rsidR="00314BCB" w:rsidRPr="00314BCB" w:rsidRDefault="00314BCB" w:rsidP="00314BCB">
      <w:pPr>
        <w:spacing w:line="594" w:lineRule="exact"/>
        <w:jc w:val="center"/>
        <w:rPr>
          <w:rFonts w:cs="CESI黑体-GB2312"/>
          <w:sz w:val="44"/>
          <w:szCs w:val="32"/>
        </w:rPr>
      </w:pPr>
    </w:p>
    <w:p w14:paraId="41B6B114" w14:textId="664972DC" w:rsidR="00314BCB" w:rsidRPr="00314BCB" w:rsidRDefault="00314BCB" w:rsidP="00314BCB">
      <w:pPr>
        <w:spacing w:line="594" w:lineRule="exact"/>
        <w:jc w:val="center"/>
        <w:rPr>
          <w:rFonts w:cs="CESI黑体-GB2312"/>
          <w:sz w:val="44"/>
          <w:szCs w:val="32"/>
        </w:rPr>
      </w:pPr>
      <w:r w:rsidRPr="00314BCB">
        <w:rPr>
          <w:rFonts w:cs="CESI黑体-GB2312" w:hint="eastAsia"/>
          <w:sz w:val="44"/>
          <w:szCs w:val="32"/>
        </w:rPr>
        <w:t>彭水苗族土家族自治县矿产资源管理条例</w:t>
      </w:r>
    </w:p>
    <w:p w14:paraId="33F7AC6D" w14:textId="77777777" w:rsidR="00314BCB" w:rsidRPr="00314BCB" w:rsidRDefault="00314BCB" w:rsidP="00314BCB">
      <w:pPr>
        <w:pStyle w:val="4"/>
        <w:keepNext w:val="0"/>
        <w:keepLines w:val="0"/>
        <w:spacing w:before="0" w:after="0" w:line="594" w:lineRule="exact"/>
        <w:ind w:leftChars="100" w:left="320" w:rightChars="100" w:right="320"/>
        <w:jc w:val="center"/>
        <w:rPr>
          <w:rFonts w:ascii="Times New Roman" w:eastAsia="楷体_GB2312" w:hAnsi="Times New Roman" w:hint="eastAsia"/>
          <w:b w:val="0"/>
          <w:sz w:val="32"/>
        </w:rPr>
      </w:pPr>
    </w:p>
    <w:p w14:paraId="18B434F1" w14:textId="77777777" w:rsidR="00314BCB" w:rsidRPr="00314BCB" w:rsidRDefault="00314BCB" w:rsidP="00314BCB">
      <w:pPr>
        <w:spacing w:line="594" w:lineRule="exact"/>
        <w:ind w:leftChars="100" w:left="320" w:rightChars="100" w:right="320"/>
        <w:jc w:val="center"/>
        <w:rPr>
          <w:rFonts w:eastAsia="楷体_GB2312" w:cs="CESI楷体-GB2312" w:hint="eastAsia"/>
          <w:szCs w:val="32"/>
        </w:rPr>
      </w:pPr>
      <w:r w:rsidRPr="00314BCB">
        <w:rPr>
          <w:rFonts w:eastAsia="楷体_GB2312" w:cs="CESI楷体-GB2312" w:hint="eastAsia"/>
          <w:szCs w:val="32"/>
        </w:rPr>
        <w:t>（</w:t>
      </w:r>
      <w:r w:rsidRPr="00314BCB">
        <w:rPr>
          <w:rFonts w:eastAsia="楷体_GB2312" w:hint="eastAsia"/>
          <w:szCs w:val="32"/>
        </w:rPr>
        <w:t>2013</w:t>
      </w:r>
      <w:r w:rsidRPr="00314BCB">
        <w:rPr>
          <w:rFonts w:eastAsia="楷体_GB2312" w:cs="CESI楷体-GB2312" w:hint="eastAsia"/>
          <w:szCs w:val="32"/>
        </w:rPr>
        <w:t>年</w:t>
      </w:r>
      <w:r w:rsidRPr="00314BCB">
        <w:rPr>
          <w:rFonts w:eastAsia="楷体_GB2312" w:hint="eastAsia"/>
          <w:szCs w:val="32"/>
        </w:rPr>
        <w:t>11</w:t>
      </w:r>
      <w:r w:rsidRPr="00314BCB">
        <w:rPr>
          <w:rFonts w:eastAsia="楷体_GB2312" w:cs="CESI楷体-GB2312" w:hint="eastAsia"/>
          <w:szCs w:val="32"/>
        </w:rPr>
        <w:t>月</w:t>
      </w:r>
      <w:r w:rsidRPr="00314BCB">
        <w:rPr>
          <w:rFonts w:eastAsia="楷体_GB2312" w:hint="eastAsia"/>
          <w:szCs w:val="32"/>
        </w:rPr>
        <w:t>13</w:t>
      </w:r>
      <w:r w:rsidRPr="00314BCB">
        <w:rPr>
          <w:rFonts w:eastAsia="楷体_GB2312" w:cs="CESI楷体-GB2312" w:hint="eastAsia"/>
          <w:szCs w:val="32"/>
        </w:rPr>
        <w:t>日彭水苗族土家族自治县第十六届人民代表大会第四次会议通过，</w:t>
      </w:r>
      <w:r w:rsidRPr="00314BCB">
        <w:rPr>
          <w:rFonts w:eastAsia="楷体_GB2312" w:hint="eastAsia"/>
          <w:szCs w:val="32"/>
        </w:rPr>
        <w:t>2013</w:t>
      </w:r>
      <w:r w:rsidRPr="00314BCB">
        <w:rPr>
          <w:rFonts w:eastAsia="楷体_GB2312" w:cs="CESI楷体-GB2312" w:hint="eastAsia"/>
          <w:szCs w:val="32"/>
        </w:rPr>
        <w:t>年</w:t>
      </w:r>
      <w:r w:rsidRPr="00314BCB">
        <w:rPr>
          <w:rFonts w:eastAsia="楷体_GB2312" w:hint="eastAsia"/>
          <w:szCs w:val="32"/>
        </w:rPr>
        <w:t>11</w:t>
      </w:r>
      <w:r w:rsidRPr="00314BCB">
        <w:rPr>
          <w:rFonts w:eastAsia="楷体_GB2312" w:cs="CESI楷体-GB2312" w:hint="eastAsia"/>
          <w:szCs w:val="32"/>
        </w:rPr>
        <w:t>月</w:t>
      </w:r>
      <w:r w:rsidRPr="00314BCB">
        <w:rPr>
          <w:rFonts w:eastAsia="楷体_GB2312" w:hint="eastAsia"/>
          <w:szCs w:val="32"/>
        </w:rPr>
        <w:t>30</w:t>
      </w:r>
      <w:r w:rsidRPr="00314BCB">
        <w:rPr>
          <w:rFonts w:eastAsia="楷体_GB2312" w:cs="CESI楷体-GB2312" w:hint="eastAsia"/>
          <w:szCs w:val="32"/>
        </w:rPr>
        <w:t>日重庆市第四届人民代表大会常务委员会第六次会议批准；</w:t>
      </w:r>
      <w:r w:rsidRPr="00314BCB">
        <w:rPr>
          <w:rFonts w:eastAsia="楷体_GB2312" w:hint="eastAsia"/>
          <w:szCs w:val="32"/>
        </w:rPr>
        <w:t>2022</w:t>
      </w:r>
      <w:r w:rsidRPr="00314BCB">
        <w:rPr>
          <w:rFonts w:eastAsia="楷体_GB2312" w:cs="CESI楷体-GB2312" w:hint="eastAsia"/>
          <w:szCs w:val="32"/>
        </w:rPr>
        <w:t>年</w:t>
      </w:r>
      <w:r w:rsidRPr="00314BCB">
        <w:rPr>
          <w:rFonts w:eastAsia="楷体_GB2312" w:hint="eastAsia"/>
          <w:szCs w:val="32"/>
        </w:rPr>
        <w:t>12</w:t>
      </w:r>
      <w:r w:rsidRPr="00314BCB">
        <w:rPr>
          <w:rFonts w:eastAsia="楷体_GB2312" w:cs="CESI楷体-GB2312" w:hint="eastAsia"/>
          <w:szCs w:val="32"/>
        </w:rPr>
        <w:t>月</w:t>
      </w:r>
      <w:r w:rsidRPr="00314BCB">
        <w:rPr>
          <w:rFonts w:eastAsia="楷体_GB2312" w:hint="eastAsia"/>
          <w:szCs w:val="32"/>
        </w:rPr>
        <w:t>25</w:t>
      </w:r>
      <w:r w:rsidRPr="00314BCB">
        <w:rPr>
          <w:rFonts w:eastAsia="楷体_GB2312" w:cs="CESI楷体-GB2312" w:hint="eastAsia"/>
          <w:szCs w:val="32"/>
        </w:rPr>
        <w:t>日县第十八届人民代表大会第二次会议修改，</w:t>
      </w:r>
      <w:r w:rsidRPr="00314BCB">
        <w:rPr>
          <w:rFonts w:eastAsia="楷体_GB2312" w:hint="eastAsia"/>
          <w:szCs w:val="32"/>
        </w:rPr>
        <w:t>2023</w:t>
      </w:r>
      <w:r w:rsidRPr="00314BCB">
        <w:rPr>
          <w:rFonts w:eastAsia="楷体_GB2312" w:cs="CESI楷体-GB2312" w:hint="eastAsia"/>
          <w:szCs w:val="32"/>
        </w:rPr>
        <w:t>年</w:t>
      </w:r>
      <w:r w:rsidRPr="00314BCB">
        <w:rPr>
          <w:rFonts w:eastAsia="楷体_GB2312" w:hint="eastAsia"/>
          <w:szCs w:val="32"/>
        </w:rPr>
        <w:t>3</w:t>
      </w:r>
      <w:r w:rsidRPr="00314BCB">
        <w:rPr>
          <w:rFonts w:eastAsia="楷体_GB2312" w:cs="CESI楷体-GB2312" w:hint="eastAsia"/>
          <w:szCs w:val="32"/>
        </w:rPr>
        <w:t>月</w:t>
      </w:r>
      <w:r w:rsidRPr="00314BCB">
        <w:rPr>
          <w:rFonts w:eastAsia="楷体_GB2312" w:hint="eastAsia"/>
          <w:szCs w:val="32"/>
        </w:rPr>
        <w:t>30</w:t>
      </w:r>
      <w:r w:rsidRPr="00314BCB">
        <w:rPr>
          <w:rFonts w:eastAsia="楷体_GB2312" w:cs="CESI楷体-GB2312" w:hint="eastAsia"/>
          <w:szCs w:val="32"/>
        </w:rPr>
        <w:t>日重庆市第六届人民代表大会常务委员会第一次会议批准。）</w:t>
      </w:r>
    </w:p>
    <w:p w14:paraId="545FD1DF" w14:textId="77777777" w:rsidR="00314BCB" w:rsidRPr="00314BCB" w:rsidRDefault="00314BCB" w:rsidP="00314BCB">
      <w:pPr>
        <w:spacing w:line="594" w:lineRule="exact"/>
        <w:ind w:firstLineChars="200" w:firstLine="640"/>
        <w:jc w:val="left"/>
        <w:rPr>
          <w:rFonts w:eastAsia="黑体" w:cs="CESI仿宋-GB2312" w:hint="eastAsia"/>
          <w:kern w:val="0"/>
          <w:szCs w:val="32"/>
        </w:rPr>
      </w:pPr>
    </w:p>
    <w:p w14:paraId="7B034D6C" w14:textId="77777777" w:rsidR="00314BCB" w:rsidRPr="00314BCB" w:rsidRDefault="00314BCB" w:rsidP="00314BCB">
      <w:pPr>
        <w:spacing w:line="594" w:lineRule="exact"/>
        <w:ind w:firstLineChars="200" w:firstLine="640"/>
        <w:jc w:val="left"/>
        <w:rPr>
          <w:rFonts w:eastAsia="黑体" w:cs="CESI仿宋-GB2312" w:hint="eastAsia"/>
          <w:kern w:val="0"/>
          <w:szCs w:val="32"/>
        </w:rPr>
      </w:pPr>
      <w:r w:rsidRPr="00314BCB">
        <w:rPr>
          <w:rFonts w:eastAsia="黑体" w:cs="CESI黑体-GB2312" w:hint="eastAsia"/>
          <w:szCs w:val="32"/>
        </w:rPr>
        <w:t>第一条</w:t>
      </w:r>
      <w:r w:rsidRPr="00314BCB">
        <w:rPr>
          <w:rFonts w:eastAsia="仿宋_GB2312" w:cs="CESI仿宋-GB2312" w:hint="eastAsia"/>
          <w:kern w:val="0"/>
          <w:szCs w:val="32"/>
        </w:rPr>
        <w:t xml:space="preserve">　为了加强对矿产资源的保护和管理，合理开发利用矿产资源，保护生态环境，促进经济可持续发展，根据《中华人民共和国矿产资源法》及其他有关法律、法规，结合彭水苗族土家族自治县（以下简称自治县）实际，制定本条例。</w:t>
      </w:r>
    </w:p>
    <w:p w14:paraId="48BE1A46" w14:textId="77777777" w:rsidR="00314BCB" w:rsidRPr="00314BCB" w:rsidRDefault="00314BCB" w:rsidP="00314BCB">
      <w:pPr>
        <w:spacing w:line="594" w:lineRule="exact"/>
        <w:ind w:firstLineChars="200" w:firstLine="640"/>
        <w:jc w:val="left"/>
        <w:rPr>
          <w:rFonts w:eastAsia="黑体" w:cs="CESI仿宋-GB2312" w:hint="eastAsia"/>
          <w:kern w:val="0"/>
          <w:szCs w:val="32"/>
        </w:rPr>
      </w:pPr>
      <w:r w:rsidRPr="00314BCB">
        <w:rPr>
          <w:rFonts w:eastAsia="黑体" w:cs="CESI黑体-GB2312" w:hint="eastAsia"/>
          <w:szCs w:val="32"/>
        </w:rPr>
        <w:t>第二条</w:t>
      </w:r>
      <w:r w:rsidRPr="00314BCB">
        <w:rPr>
          <w:rFonts w:eastAsia="仿宋_GB2312" w:cs="CESI仿宋-GB2312" w:hint="eastAsia"/>
          <w:kern w:val="0"/>
          <w:szCs w:val="32"/>
        </w:rPr>
        <w:t xml:space="preserve">　在自治县行政区域内从事矿产资源的勘查与开采、矿产品经营加工、矿山生态环境保护和监督管理等活动，适用本条例。</w:t>
      </w:r>
    </w:p>
    <w:p w14:paraId="4002DAF4" w14:textId="77777777" w:rsidR="00314BCB" w:rsidRPr="00314BCB" w:rsidRDefault="00314BCB" w:rsidP="00314BCB">
      <w:pPr>
        <w:spacing w:line="594" w:lineRule="exact"/>
        <w:ind w:firstLineChars="200" w:firstLine="640"/>
        <w:jc w:val="left"/>
        <w:rPr>
          <w:rFonts w:eastAsia="黑体" w:cs="CESI仿宋-GB2312" w:hint="eastAsia"/>
          <w:kern w:val="0"/>
          <w:szCs w:val="32"/>
        </w:rPr>
      </w:pPr>
      <w:r w:rsidRPr="00314BCB">
        <w:rPr>
          <w:rFonts w:eastAsia="黑体" w:cs="CESI黑体-GB2312" w:hint="eastAsia"/>
          <w:szCs w:val="32"/>
        </w:rPr>
        <w:t>第三条</w:t>
      </w:r>
      <w:r w:rsidRPr="00314BCB">
        <w:rPr>
          <w:rFonts w:eastAsia="仿宋_GB2312" w:cs="CESI仿宋-GB2312" w:hint="eastAsia"/>
          <w:kern w:val="0"/>
          <w:szCs w:val="32"/>
        </w:rPr>
        <w:t xml:space="preserve">　本条例所称矿产资源是指由地质作用形成的，具有利用价值的，呈固态、液态、气态的自然资源。</w:t>
      </w:r>
    </w:p>
    <w:p w14:paraId="48968F38" w14:textId="77777777" w:rsidR="00314BCB" w:rsidRPr="00314BCB" w:rsidRDefault="00314BCB" w:rsidP="00314BCB">
      <w:pPr>
        <w:spacing w:line="594" w:lineRule="exact"/>
        <w:ind w:firstLineChars="200" w:firstLine="640"/>
        <w:jc w:val="left"/>
        <w:rPr>
          <w:rFonts w:eastAsia="仿宋_GB2312" w:cs="CESI仿宋-GB2312" w:hint="eastAsia"/>
          <w:kern w:val="0"/>
          <w:szCs w:val="32"/>
        </w:rPr>
      </w:pPr>
      <w:r w:rsidRPr="00314BCB">
        <w:rPr>
          <w:rFonts w:eastAsia="黑体" w:cs="CESI黑体-GB2312" w:hint="eastAsia"/>
          <w:szCs w:val="32"/>
        </w:rPr>
        <w:t>第四条</w:t>
      </w:r>
      <w:r w:rsidRPr="00314BCB">
        <w:rPr>
          <w:rFonts w:eastAsia="仿宋_GB2312" w:cs="CESI仿宋-GB2312" w:hint="eastAsia"/>
          <w:kern w:val="0"/>
          <w:szCs w:val="32"/>
        </w:rPr>
        <w:t xml:space="preserve">　自治县人民政府规划自然资源主管部门依法负责本行政区域内矿产资源勘查、开采、利用与保护的监督管理工作。</w:t>
      </w:r>
    </w:p>
    <w:p w14:paraId="5301233F" w14:textId="77777777" w:rsidR="00314BCB" w:rsidRPr="00314BCB" w:rsidRDefault="00314BCB" w:rsidP="00314BCB">
      <w:pPr>
        <w:spacing w:line="594" w:lineRule="exact"/>
        <w:ind w:firstLineChars="200" w:firstLine="640"/>
        <w:jc w:val="left"/>
        <w:rPr>
          <w:rFonts w:eastAsia="仿宋_GB2312" w:cs="CESI仿宋-GB2312" w:hint="eastAsia"/>
          <w:kern w:val="0"/>
          <w:szCs w:val="32"/>
        </w:rPr>
      </w:pPr>
      <w:r w:rsidRPr="00314BCB">
        <w:rPr>
          <w:rFonts w:eastAsia="仿宋_GB2312" w:cs="CESI仿宋-GB2312" w:hint="eastAsia"/>
          <w:kern w:val="0"/>
          <w:szCs w:val="32"/>
        </w:rPr>
        <w:lastRenderedPageBreak/>
        <w:t>自治县人民政府生态环境、公安、应急管理、发展改革、林业、水利、交通等部门按照各自的职责，共同做好矿产资源的保护管理工作。</w:t>
      </w:r>
    </w:p>
    <w:p w14:paraId="6DB201CC" w14:textId="77777777" w:rsidR="00314BCB" w:rsidRPr="00314BCB" w:rsidRDefault="00314BCB" w:rsidP="00314BCB">
      <w:pPr>
        <w:spacing w:line="594" w:lineRule="exact"/>
        <w:ind w:firstLineChars="200" w:firstLine="640"/>
        <w:jc w:val="left"/>
        <w:rPr>
          <w:rFonts w:eastAsia="黑体" w:cs="CESI仿宋-GB2312" w:hint="eastAsia"/>
          <w:kern w:val="0"/>
          <w:szCs w:val="32"/>
        </w:rPr>
      </w:pPr>
      <w:r w:rsidRPr="00314BCB">
        <w:rPr>
          <w:rFonts w:eastAsia="仿宋_GB2312" w:cs="CESI仿宋-GB2312" w:hint="eastAsia"/>
          <w:kern w:val="0"/>
          <w:szCs w:val="32"/>
        </w:rPr>
        <w:t>乡镇人民政府（街道办事处）应依法维护本行政区域内矿产资源勘查、开采、经营等正常秩序，协助自治县规划自然资源主管部门查处违法勘查、开采、经营行为。</w:t>
      </w:r>
    </w:p>
    <w:p w14:paraId="60FBEE1C" w14:textId="77777777" w:rsidR="00314BCB" w:rsidRPr="00314BCB" w:rsidRDefault="00314BCB" w:rsidP="00314BCB">
      <w:pPr>
        <w:spacing w:line="594" w:lineRule="exact"/>
        <w:ind w:firstLineChars="200" w:firstLine="640"/>
        <w:jc w:val="left"/>
        <w:rPr>
          <w:rFonts w:eastAsia="仿宋_GB2312" w:cs="CESI仿宋-GB2312" w:hint="eastAsia"/>
          <w:kern w:val="0"/>
          <w:szCs w:val="32"/>
        </w:rPr>
      </w:pPr>
      <w:r w:rsidRPr="00314BCB">
        <w:rPr>
          <w:rFonts w:eastAsia="黑体" w:cs="CESI黑体-GB2312" w:hint="eastAsia"/>
          <w:szCs w:val="32"/>
        </w:rPr>
        <w:t>第五条</w:t>
      </w:r>
      <w:r w:rsidRPr="00314BCB">
        <w:rPr>
          <w:rFonts w:eastAsia="仿宋_GB2312" w:cs="CESI仿宋-GB2312" w:hint="eastAsia"/>
          <w:kern w:val="0"/>
          <w:szCs w:val="32"/>
        </w:rPr>
        <w:t xml:space="preserve">　自治县规划自然资源主管部门应当根据国家有关法律法规和产业政策，依照相关编制规程和技术要求，编制自治县矿产资源总体规划，经自治县人民政府同意，并按规定报批后组织实施。</w:t>
      </w:r>
    </w:p>
    <w:p w14:paraId="3BEAA3E1" w14:textId="77777777" w:rsidR="00314BCB" w:rsidRPr="00314BCB" w:rsidRDefault="00314BCB" w:rsidP="00314BCB">
      <w:pPr>
        <w:spacing w:line="594" w:lineRule="exact"/>
        <w:ind w:firstLineChars="200" w:firstLine="640"/>
        <w:jc w:val="left"/>
        <w:rPr>
          <w:rFonts w:eastAsia="黑体" w:cs="CESI仿宋-GB2312" w:hint="eastAsia"/>
          <w:kern w:val="0"/>
          <w:szCs w:val="32"/>
        </w:rPr>
      </w:pPr>
      <w:r w:rsidRPr="00314BCB">
        <w:rPr>
          <w:rFonts w:eastAsia="仿宋_GB2312" w:cs="CESI仿宋-GB2312" w:hint="eastAsia"/>
          <w:kern w:val="0"/>
          <w:szCs w:val="32"/>
        </w:rPr>
        <w:t>对依法可由自治县开发的萤石、重晶石、白云岩等矿产资源，优先合理开发利用。</w:t>
      </w:r>
    </w:p>
    <w:p w14:paraId="339DC44F" w14:textId="77777777" w:rsidR="00314BCB" w:rsidRPr="00314BCB" w:rsidRDefault="00314BCB" w:rsidP="00314BCB">
      <w:pPr>
        <w:spacing w:line="594" w:lineRule="exact"/>
        <w:ind w:firstLineChars="200" w:firstLine="640"/>
        <w:jc w:val="left"/>
        <w:rPr>
          <w:rFonts w:eastAsia="黑体" w:cs="CESI仿宋-GB2312" w:hint="eastAsia"/>
          <w:kern w:val="0"/>
          <w:szCs w:val="32"/>
        </w:rPr>
      </w:pPr>
      <w:r w:rsidRPr="00314BCB">
        <w:rPr>
          <w:rFonts w:eastAsia="黑体" w:cs="CESI黑体-GB2312" w:hint="eastAsia"/>
          <w:szCs w:val="32"/>
        </w:rPr>
        <w:t>第六条</w:t>
      </w:r>
      <w:r w:rsidRPr="00314BCB">
        <w:rPr>
          <w:rFonts w:eastAsia="仿宋_GB2312" w:cs="CESI黑体-GB2312" w:hint="eastAsia"/>
          <w:szCs w:val="32"/>
        </w:rPr>
        <w:t xml:space="preserve">　</w:t>
      </w:r>
      <w:r w:rsidRPr="00314BCB">
        <w:rPr>
          <w:rFonts w:eastAsia="仿宋_GB2312" w:cs="CESI仿宋-GB2312" w:hint="eastAsia"/>
          <w:kern w:val="0"/>
          <w:szCs w:val="32"/>
        </w:rPr>
        <w:t>自治县行政区域内的矿产资源，除依法由自然资源部和市规划自然资源主管部门审批发证的以外，由自治县规划自然资源主管部门审批颁发采矿许可证，报市规划自然资源主管部门备案。</w:t>
      </w:r>
    </w:p>
    <w:p w14:paraId="4680CECF" w14:textId="77777777" w:rsidR="00314BCB" w:rsidRPr="00314BCB" w:rsidRDefault="00314BCB" w:rsidP="00314BCB">
      <w:pPr>
        <w:spacing w:line="594" w:lineRule="exact"/>
        <w:ind w:firstLineChars="200" w:firstLine="640"/>
        <w:jc w:val="left"/>
        <w:rPr>
          <w:rFonts w:eastAsia="仿宋_GB2312" w:cs="CESI仿宋-GB2312" w:hint="eastAsia"/>
          <w:kern w:val="0"/>
          <w:szCs w:val="32"/>
        </w:rPr>
      </w:pPr>
      <w:r w:rsidRPr="00314BCB">
        <w:rPr>
          <w:rFonts w:eastAsia="黑体" w:cs="CESI黑体-GB2312" w:hint="eastAsia"/>
          <w:szCs w:val="32"/>
        </w:rPr>
        <w:t>第七条</w:t>
      </w:r>
      <w:r w:rsidRPr="00314BCB">
        <w:rPr>
          <w:rFonts w:eastAsia="仿宋_GB2312" w:cs="CESI仿宋-GB2312" w:hint="eastAsia"/>
          <w:kern w:val="0"/>
          <w:szCs w:val="32"/>
        </w:rPr>
        <w:t xml:space="preserve">　属于自治县审批颁发采矿许可证的，应符合自治县矿产资源规划和矿业权设置方案，符合安全、生态环境保护、产业限制政策的相关规定；在颁发采矿许可证前，自治县规划自然资源主管部门应按规定申请采矿许可证全国统一配号。采矿权申请人在提出采矿权申请前，应当根据经批准的地质勘查储量报告和其他按相关规定必须提交的资料，向自治县规划自然资源主管</w:t>
      </w:r>
      <w:r w:rsidRPr="00314BCB">
        <w:rPr>
          <w:rFonts w:eastAsia="仿宋_GB2312" w:cs="CESI仿宋-GB2312" w:hint="eastAsia"/>
          <w:kern w:val="0"/>
          <w:szCs w:val="32"/>
        </w:rPr>
        <w:lastRenderedPageBreak/>
        <w:t>部门申请划定矿区范围。</w:t>
      </w:r>
    </w:p>
    <w:p w14:paraId="568AB94F" w14:textId="77777777" w:rsidR="00314BCB" w:rsidRPr="00314BCB" w:rsidRDefault="00314BCB" w:rsidP="00314BCB">
      <w:pPr>
        <w:spacing w:line="594" w:lineRule="exact"/>
        <w:ind w:firstLineChars="200" w:firstLine="640"/>
        <w:jc w:val="left"/>
        <w:rPr>
          <w:rFonts w:eastAsia="仿宋_GB2312" w:cs="CESI仿宋-GB2312" w:hint="eastAsia"/>
          <w:kern w:val="0"/>
          <w:szCs w:val="32"/>
        </w:rPr>
      </w:pPr>
      <w:r w:rsidRPr="00314BCB">
        <w:rPr>
          <w:rFonts w:eastAsia="仿宋_GB2312" w:cs="CESI仿宋-GB2312" w:hint="eastAsia"/>
          <w:kern w:val="0"/>
          <w:szCs w:val="32"/>
        </w:rPr>
        <w:t>采矿权人办理采矿登记手续时，应当向自治县规划自然资源主管部门提交下列文件和资料：</w:t>
      </w:r>
    </w:p>
    <w:p w14:paraId="22F3EAEF" w14:textId="77777777" w:rsidR="00314BCB" w:rsidRPr="00314BCB" w:rsidRDefault="00314BCB" w:rsidP="00314BCB">
      <w:pPr>
        <w:spacing w:line="594" w:lineRule="exact"/>
        <w:ind w:firstLineChars="200" w:firstLine="640"/>
        <w:jc w:val="left"/>
        <w:rPr>
          <w:rFonts w:eastAsia="仿宋_GB2312" w:cs="CESI仿宋-GB2312" w:hint="eastAsia"/>
          <w:kern w:val="0"/>
          <w:szCs w:val="32"/>
        </w:rPr>
      </w:pPr>
      <w:r w:rsidRPr="00314BCB">
        <w:rPr>
          <w:rFonts w:eastAsia="仿宋_GB2312" w:cs="CESI仿宋-GB2312" w:hint="eastAsia"/>
          <w:kern w:val="0"/>
          <w:szCs w:val="32"/>
        </w:rPr>
        <w:t>（一）采矿权申请人资质条件证明，依法设立矿山企业的批准文件；</w:t>
      </w:r>
    </w:p>
    <w:p w14:paraId="0288A77F" w14:textId="77777777" w:rsidR="00314BCB" w:rsidRPr="00314BCB" w:rsidRDefault="00314BCB" w:rsidP="00314BCB">
      <w:pPr>
        <w:spacing w:line="594" w:lineRule="exact"/>
        <w:ind w:firstLineChars="200" w:firstLine="640"/>
        <w:jc w:val="left"/>
        <w:rPr>
          <w:rFonts w:eastAsia="仿宋_GB2312" w:cs="CESI仿宋-GB2312" w:hint="eastAsia"/>
          <w:kern w:val="0"/>
          <w:szCs w:val="32"/>
        </w:rPr>
      </w:pPr>
      <w:r w:rsidRPr="00314BCB">
        <w:rPr>
          <w:rFonts w:eastAsia="仿宋_GB2312" w:cs="CESI仿宋-GB2312" w:hint="eastAsia"/>
          <w:kern w:val="0"/>
          <w:szCs w:val="32"/>
        </w:rPr>
        <w:t>（二）矿山地质勘查报告或者矿产储量登记批准文件及图件；</w:t>
      </w:r>
    </w:p>
    <w:p w14:paraId="4F8E705A" w14:textId="77777777" w:rsidR="00314BCB" w:rsidRPr="00314BCB" w:rsidRDefault="00314BCB" w:rsidP="00314BCB">
      <w:pPr>
        <w:spacing w:line="594" w:lineRule="exact"/>
        <w:ind w:firstLineChars="200" w:firstLine="640"/>
        <w:jc w:val="left"/>
        <w:rPr>
          <w:rFonts w:eastAsia="仿宋_GB2312" w:cs="CESI仿宋-GB2312" w:hint="eastAsia"/>
          <w:kern w:val="0"/>
          <w:szCs w:val="32"/>
        </w:rPr>
      </w:pPr>
      <w:r w:rsidRPr="00314BCB">
        <w:rPr>
          <w:rFonts w:eastAsia="仿宋_GB2312" w:cs="CESI仿宋-GB2312" w:hint="eastAsia"/>
          <w:kern w:val="0"/>
          <w:szCs w:val="32"/>
        </w:rPr>
        <w:t>（三）申请登记书和矿区范围图及文字资料；</w:t>
      </w:r>
    </w:p>
    <w:p w14:paraId="267915E6" w14:textId="77777777" w:rsidR="00314BCB" w:rsidRPr="00314BCB" w:rsidRDefault="00314BCB" w:rsidP="00314BCB">
      <w:pPr>
        <w:spacing w:line="594" w:lineRule="exact"/>
        <w:ind w:firstLineChars="200" w:firstLine="640"/>
        <w:jc w:val="left"/>
        <w:rPr>
          <w:rFonts w:eastAsia="仿宋_GB2312" w:cs="CESI仿宋-GB2312" w:hint="eastAsia"/>
          <w:kern w:val="0"/>
          <w:szCs w:val="32"/>
        </w:rPr>
      </w:pPr>
      <w:r w:rsidRPr="00314BCB">
        <w:rPr>
          <w:rFonts w:eastAsia="仿宋_GB2312" w:cs="CESI仿宋-GB2312" w:hint="eastAsia"/>
          <w:kern w:val="0"/>
          <w:szCs w:val="32"/>
        </w:rPr>
        <w:t>（四）矿山建设项目设计报告及其审查意见书或者矿产资源开发利用方案及图件；</w:t>
      </w:r>
    </w:p>
    <w:p w14:paraId="0E49E3F0" w14:textId="77777777" w:rsidR="00314BCB" w:rsidRPr="00314BCB" w:rsidRDefault="00314BCB" w:rsidP="00314BCB">
      <w:pPr>
        <w:spacing w:line="594" w:lineRule="exact"/>
        <w:ind w:firstLineChars="200" w:firstLine="640"/>
        <w:jc w:val="left"/>
        <w:rPr>
          <w:rFonts w:eastAsia="仿宋_GB2312" w:cs="CESI仿宋-GB2312" w:hint="eastAsia"/>
          <w:kern w:val="0"/>
          <w:szCs w:val="32"/>
        </w:rPr>
      </w:pPr>
      <w:r w:rsidRPr="00314BCB">
        <w:rPr>
          <w:rFonts w:eastAsia="仿宋_GB2312" w:cs="CESI仿宋-GB2312" w:hint="eastAsia"/>
          <w:kern w:val="0"/>
          <w:szCs w:val="32"/>
        </w:rPr>
        <w:t>（五）安全生产方案；</w:t>
      </w:r>
    </w:p>
    <w:p w14:paraId="43BA1753" w14:textId="77777777" w:rsidR="00314BCB" w:rsidRPr="00314BCB" w:rsidRDefault="00314BCB" w:rsidP="00314BCB">
      <w:pPr>
        <w:spacing w:line="594" w:lineRule="exact"/>
        <w:ind w:firstLineChars="200" w:firstLine="640"/>
        <w:jc w:val="left"/>
        <w:rPr>
          <w:rFonts w:eastAsia="仿宋_GB2312" w:cs="CESI仿宋-GB2312" w:hint="eastAsia"/>
          <w:kern w:val="0"/>
          <w:szCs w:val="32"/>
        </w:rPr>
      </w:pPr>
      <w:r w:rsidRPr="00314BCB">
        <w:rPr>
          <w:rFonts w:eastAsia="仿宋_GB2312" w:cs="CESI仿宋-GB2312" w:hint="eastAsia"/>
          <w:kern w:val="0"/>
          <w:szCs w:val="32"/>
        </w:rPr>
        <w:t>（六）环境影响评价报告或者环境保护方案；</w:t>
      </w:r>
    </w:p>
    <w:p w14:paraId="551D9A47" w14:textId="77777777" w:rsidR="00314BCB" w:rsidRPr="00314BCB" w:rsidRDefault="00314BCB" w:rsidP="00314BCB">
      <w:pPr>
        <w:spacing w:line="594" w:lineRule="exact"/>
        <w:ind w:firstLineChars="200" w:firstLine="640"/>
        <w:jc w:val="left"/>
        <w:rPr>
          <w:rFonts w:eastAsia="仿宋_GB2312" w:cs="CESI仿宋-GB2312" w:hint="eastAsia"/>
          <w:kern w:val="0"/>
          <w:szCs w:val="32"/>
        </w:rPr>
      </w:pPr>
      <w:r w:rsidRPr="00314BCB">
        <w:rPr>
          <w:rFonts w:eastAsia="仿宋_GB2312" w:cs="CESI仿宋-GB2312" w:hint="eastAsia"/>
          <w:kern w:val="0"/>
          <w:szCs w:val="32"/>
        </w:rPr>
        <w:t>（七）矿山地质环境保护与治理恢复方案及审查意见；</w:t>
      </w:r>
    </w:p>
    <w:p w14:paraId="6BB46870" w14:textId="77777777" w:rsidR="00314BCB" w:rsidRPr="00314BCB" w:rsidRDefault="00314BCB" w:rsidP="00314BCB">
      <w:pPr>
        <w:spacing w:line="594" w:lineRule="exact"/>
        <w:ind w:firstLineChars="200" w:firstLine="640"/>
        <w:jc w:val="left"/>
        <w:rPr>
          <w:rFonts w:eastAsia="仿宋_GB2312" w:cs="CESI仿宋-GB2312" w:hint="eastAsia"/>
          <w:kern w:val="0"/>
          <w:szCs w:val="32"/>
        </w:rPr>
      </w:pPr>
      <w:r w:rsidRPr="00314BCB">
        <w:rPr>
          <w:rFonts w:eastAsia="仿宋_GB2312" w:cs="CESI仿宋-GB2312" w:hint="eastAsia"/>
          <w:kern w:val="0"/>
          <w:szCs w:val="32"/>
        </w:rPr>
        <w:t>（八）经审查备案的土地复垦方案；</w:t>
      </w:r>
    </w:p>
    <w:p w14:paraId="031777F1" w14:textId="77777777" w:rsidR="00314BCB" w:rsidRPr="00314BCB" w:rsidRDefault="00314BCB" w:rsidP="00314BCB">
      <w:pPr>
        <w:spacing w:line="594" w:lineRule="exact"/>
        <w:ind w:firstLineChars="200" w:firstLine="640"/>
        <w:jc w:val="left"/>
        <w:rPr>
          <w:rFonts w:eastAsia="黑体" w:cs="CESI仿宋-GB2312" w:hint="eastAsia"/>
          <w:kern w:val="0"/>
          <w:szCs w:val="32"/>
        </w:rPr>
      </w:pPr>
      <w:r w:rsidRPr="00314BCB">
        <w:rPr>
          <w:rFonts w:eastAsia="仿宋_GB2312" w:cs="CESI仿宋-GB2312" w:hint="eastAsia"/>
          <w:kern w:val="0"/>
          <w:szCs w:val="32"/>
        </w:rPr>
        <w:t>（九）法律法规或规章规定的其他文件资料。</w:t>
      </w:r>
    </w:p>
    <w:p w14:paraId="366117B7" w14:textId="77777777" w:rsidR="00314BCB" w:rsidRPr="00314BCB" w:rsidRDefault="00314BCB" w:rsidP="00314BCB">
      <w:pPr>
        <w:spacing w:line="594" w:lineRule="exact"/>
        <w:ind w:firstLineChars="200" w:firstLine="640"/>
        <w:jc w:val="left"/>
        <w:rPr>
          <w:rFonts w:eastAsia="黑体" w:cs="CESI仿宋-GB2312" w:hint="eastAsia"/>
          <w:kern w:val="0"/>
          <w:szCs w:val="32"/>
        </w:rPr>
      </w:pPr>
      <w:r w:rsidRPr="00314BCB">
        <w:rPr>
          <w:rFonts w:eastAsia="黑体" w:cs="CESI黑体-GB2312" w:hint="eastAsia"/>
          <w:szCs w:val="32"/>
        </w:rPr>
        <w:t>第八条</w:t>
      </w:r>
      <w:r w:rsidRPr="00314BCB">
        <w:rPr>
          <w:rFonts w:eastAsia="仿宋_GB2312" w:cs="CESI仿宋-GB2312" w:hint="eastAsia"/>
          <w:kern w:val="0"/>
          <w:szCs w:val="32"/>
        </w:rPr>
        <w:t xml:space="preserve">　属于自治县审批颁发采矿许可证的，自治县规划自然资源主管部门应当自收到采矿登记申请报告和有关资料之日起四十日内对符合规定的，办理采矿登记；对不符合规定的，书面回复申请人。</w:t>
      </w:r>
    </w:p>
    <w:p w14:paraId="45D7A60B" w14:textId="77777777" w:rsidR="00314BCB" w:rsidRPr="00314BCB" w:rsidRDefault="00314BCB" w:rsidP="00314BCB">
      <w:pPr>
        <w:spacing w:line="594" w:lineRule="exact"/>
        <w:ind w:firstLineChars="200" w:firstLine="640"/>
        <w:jc w:val="left"/>
        <w:rPr>
          <w:rFonts w:eastAsia="黑体" w:cs="CESI仿宋-GB2312" w:hint="eastAsia"/>
          <w:kern w:val="0"/>
          <w:szCs w:val="32"/>
        </w:rPr>
      </w:pPr>
      <w:r w:rsidRPr="00314BCB">
        <w:rPr>
          <w:rFonts w:eastAsia="黑体" w:cs="CESI黑体-GB2312" w:hint="eastAsia"/>
          <w:szCs w:val="32"/>
        </w:rPr>
        <w:t>第九条</w:t>
      </w:r>
      <w:r w:rsidRPr="00314BCB">
        <w:rPr>
          <w:rFonts w:eastAsia="仿宋_GB2312" w:cs="CESI仿宋-GB2312" w:hint="eastAsia"/>
          <w:kern w:val="0"/>
          <w:szCs w:val="32"/>
        </w:rPr>
        <w:t xml:space="preserve">　持勘查许可证在自治县行政区域内勘查矿产资源的，应当向自治县规划自然资源主管部门报告并接受其监督检查。</w:t>
      </w:r>
    </w:p>
    <w:p w14:paraId="7D09C750" w14:textId="77777777" w:rsidR="00314BCB" w:rsidRPr="00314BCB" w:rsidRDefault="00314BCB" w:rsidP="00314BCB">
      <w:pPr>
        <w:spacing w:line="594" w:lineRule="exact"/>
        <w:ind w:firstLineChars="200" w:firstLine="640"/>
        <w:jc w:val="left"/>
        <w:rPr>
          <w:rFonts w:eastAsia="仿宋_GB2312" w:cs="CESI仿宋-GB2312" w:hint="eastAsia"/>
          <w:kern w:val="0"/>
          <w:szCs w:val="32"/>
        </w:rPr>
      </w:pPr>
      <w:r w:rsidRPr="00314BCB">
        <w:rPr>
          <w:rFonts w:eastAsia="黑体" w:cs="CESI黑体-GB2312" w:hint="eastAsia"/>
          <w:szCs w:val="32"/>
        </w:rPr>
        <w:lastRenderedPageBreak/>
        <w:t>第十条</w:t>
      </w:r>
      <w:r w:rsidRPr="00314BCB">
        <w:rPr>
          <w:rFonts w:eastAsia="仿宋_GB2312" w:cs="CESI仿宋-GB2312" w:hint="eastAsia"/>
          <w:kern w:val="0"/>
          <w:szCs w:val="32"/>
        </w:rPr>
        <w:t xml:space="preserve">　持市规划自然资源主管部门颁发的采矿许可证在自治县行政区域内开采矿产资源的，自治县人民政府应当自接到通知之日起九十日内对矿区范围予以公告；自治县规划自然资源主管部门颁发采矿许可证的，由其在三十日内对矿区范围予以公告。自治县规划自然资源主管部门可以根据采矿权人的申请，组织埋设界桩或者设置地面标志。</w:t>
      </w:r>
    </w:p>
    <w:p w14:paraId="7B3047A9" w14:textId="77777777" w:rsidR="00314BCB" w:rsidRPr="00314BCB" w:rsidRDefault="00314BCB" w:rsidP="00314BCB">
      <w:pPr>
        <w:spacing w:line="594" w:lineRule="exact"/>
        <w:ind w:firstLineChars="200" w:firstLine="640"/>
        <w:jc w:val="left"/>
        <w:rPr>
          <w:rFonts w:eastAsia="黑体" w:cs="CESI仿宋-GB2312" w:hint="eastAsia"/>
          <w:kern w:val="0"/>
          <w:szCs w:val="32"/>
        </w:rPr>
      </w:pPr>
      <w:r w:rsidRPr="00314BCB">
        <w:rPr>
          <w:rFonts w:eastAsia="仿宋_GB2312" w:cs="CESI仿宋-GB2312" w:hint="eastAsia"/>
          <w:kern w:val="0"/>
          <w:szCs w:val="32"/>
        </w:rPr>
        <w:t>在自治县开采矿产资源的界桩和地面标志受法律保护，任何单位和个人不得擅自移动或破坏。自治县规划自然资源主管部门对矿山企业的界桩和标志每年进行一次检查。</w:t>
      </w:r>
    </w:p>
    <w:p w14:paraId="063A2B7D" w14:textId="77777777" w:rsidR="00314BCB" w:rsidRPr="00314BCB" w:rsidRDefault="00314BCB" w:rsidP="00314BCB">
      <w:pPr>
        <w:spacing w:line="594" w:lineRule="exact"/>
        <w:ind w:firstLineChars="200" w:firstLine="640"/>
        <w:jc w:val="left"/>
        <w:rPr>
          <w:rFonts w:eastAsia="仿宋_GB2312" w:cs="CESI仿宋-GB2312" w:hint="eastAsia"/>
          <w:kern w:val="0"/>
          <w:szCs w:val="32"/>
        </w:rPr>
      </w:pPr>
      <w:r w:rsidRPr="00314BCB">
        <w:rPr>
          <w:rFonts w:eastAsia="黑体" w:cs="CESI黑体-GB2312" w:hint="eastAsia"/>
          <w:szCs w:val="32"/>
        </w:rPr>
        <w:t>第十一条</w:t>
      </w:r>
      <w:r w:rsidRPr="00314BCB">
        <w:rPr>
          <w:rFonts w:eastAsia="仿宋_GB2312" w:cs="CESI仿宋-GB2312" w:hint="eastAsia"/>
          <w:kern w:val="0"/>
          <w:szCs w:val="32"/>
        </w:rPr>
        <w:t xml:space="preserve">　严禁无证和越界勘查、开采矿产资源。</w:t>
      </w:r>
    </w:p>
    <w:p w14:paraId="00A30F17" w14:textId="77777777" w:rsidR="00314BCB" w:rsidRPr="00314BCB" w:rsidRDefault="00314BCB" w:rsidP="00314BCB">
      <w:pPr>
        <w:spacing w:line="594" w:lineRule="exact"/>
        <w:ind w:firstLineChars="200" w:firstLine="640"/>
        <w:jc w:val="left"/>
        <w:rPr>
          <w:rFonts w:eastAsia="仿宋_GB2312" w:cs="CESI仿宋-GB2312" w:hint="eastAsia"/>
          <w:kern w:val="0"/>
          <w:szCs w:val="32"/>
        </w:rPr>
      </w:pPr>
      <w:r w:rsidRPr="00314BCB">
        <w:rPr>
          <w:rFonts w:eastAsia="仿宋_GB2312" w:cs="CESI仿宋-GB2312" w:hint="eastAsia"/>
          <w:kern w:val="0"/>
          <w:szCs w:val="32"/>
        </w:rPr>
        <w:t>禁止擅自转让、倒卖探矿权、采矿权。</w:t>
      </w:r>
    </w:p>
    <w:p w14:paraId="0A868D12" w14:textId="77777777" w:rsidR="00314BCB" w:rsidRPr="00314BCB" w:rsidRDefault="00314BCB" w:rsidP="00314BCB">
      <w:pPr>
        <w:spacing w:line="594" w:lineRule="exact"/>
        <w:ind w:firstLineChars="200" w:firstLine="640"/>
        <w:jc w:val="left"/>
        <w:rPr>
          <w:rFonts w:eastAsia="黑体" w:cs="CESI仿宋-GB2312" w:hint="eastAsia"/>
          <w:kern w:val="0"/>
          <w:szCs w:val="32"/>
        </w:rPr>
      </w:pPr>
      <w:r w:rsidRPr="00314BCB">
        <w:rPr>
          <w:rFonts w:eastAsia="仿宋_GB2312" w:cs="CESI仿宋-GB2312" w:hint="eastAsia"/>
          <w:kern w:val="0"/>
          <w:szCs w:val="32"/>
        </w:rPr>
        <w:t>禁止买卖、出租或以其他形式转让矿产资源。</w:t>
      </w:r>
    </w:p>
    <w:p w14:paraId="66DEA95B" w14:textId="77777777" w:rsidR="00314BCB" w:rsidRPr="00314BCB" w:rsidRDefault="00314BCB" w:rsidP="00314BCB">
      <w:pPr>
        <w:spacing w:line="594" w:lineRule="exact"/>
        <w:ind w:firstLineChars="200" w:firstLine="640"/>
        <w:jc w:val="left"/>
        <w:rPr>
          <w:rFonts w:eastAsia="仿宋_GB2312" w:cs="CESI仿宋-GB2312" w:hint="eastAsia"/>
          <w:kern w:val="0"/>
          <w:szCs w:val="32"/>
        </w:rPr>
      </w:pPr>
      <w:r w:rsidRPr="00314BCB">
        <w:rPr>
          <w:rFonts w:eastAsia="黑体" w:cs="CESI黑体-GB2312" w:hint="eastAsia"/>
          <w:szCs w:val="32"/>
        </w:rPr>
        <w:t>第十二条</w:t>
      </w:r>
      <w:r w:rsidRPr="00314BCB">
        <w:rPr>
          <w:rFonts w:eastAsia="仿宋_GB2312" w:cs="CESI仿宋-GB2312" w:hint="eastAsia"/>
          <w:kern w:val="0"/>
          <w:szCs w:val="32"/>
        </w:rPr>
        <w:t xml:space="preserve">　鼓励依法取得探矿权的地质勘查单位来自治县依法勘查矿产资源，保障其合法权益不受侵害。</w:t>
      </w:r>
    </w:p>
    <w:p w14:paraId="0713E7C9" w14:textId="77777777" w:rsidR="00314BCB" w:rsidRPr="00314BCB" w:rsidRDefault="00314BCB" w:rsidP="00314BCB">
      <w:pPr>
        <w:spacing w:line="594" w:lineRule="exact"/>
        <w:ind w:firstLineChars="200" w:firstLine="640"/>
        <w:jc w:val="left"/>
        <w:rPr>
          <w:rFonts w:eastAsia="黑体" w:cs="CESI仿宋-GB2312" w:hint="eastAsia"/>
          <w:kern w:val="0"/>
          <w:szCs w:val="32"/>
        </w:rPr>
      </w:pPr>
      <w:r w:rsidRPr="00314BCB">
        <w:rPr>
          <w:rFonts w:eastAsia="仿宋_GB2312" w:cs="CESI仿宋-GB2312" w:hint="eastAsia"/>
          <w:kern w:val="0"/>
          <w:szCs w:val="32"/>
        </w:rPr>
        <w:t>探矿权人在勘查许可证有效期内，有权优先取得勘查作业区内矿产资源的采矿权。</w:t>
      </w:r>
    </w:p>
    <w:p w14:paraId="21AFAC0A" w14:textId="77777777" w:rsidR="00314BCB" w:rsidRPr="00314BCB" w:rsidRDefault="00314BCB" w:rsidP="00314BCB">
      <w:pPr>
        <w:spacing w:line="594" w:lineRule="exact"/>
        <w:ind w:firstLineChars="200" w:firstLine="640"/>
        <w:jc w:val="left"/>
        <w:rPr>
          <w:rFonts w:eastAsia="仿宋_GB2312" w:cs="CESI仿宋-GB2312" w:hint="eastAsia"/>
          <w:kern w:val="0"/>
          <w:szCs w:val="32"/>
        </w:rPr>
      </w:pPr>
      <w:r w:rsidRPr="00314BCB">
        <w:rPr>
          <w:rFonts w:eastAsia="黑体" w:cs="CESI黑体-GB2312" w:hint="eastAsia"/>
          <w:szCs w:val="32"/>
        </w:rPr>
        <w:t>第十三条</w:t>
      </w:r>
      <w:r w:rsidRPr="00314BCB">
        <w:rPr>
          <w:rFonts w:eastAsia="仿宋_GB2312" w:cs="CESI仿宋-GB2312" w:hint="eastAsia"/>
          <w:kern w:val="0"/>
          <w:szCs w:val="32"/>
        </w:rPr>
        <w:t xml:space="preserve">　矿山企业应当建立健全开发利用和保护矿产资源的各项管理制度，严格执行设计规定的开采回采率、选矿回收率和综合利用率的考核指标。</w:t>
      </w:r>
    </w:p>
    <w:p w14:paraId="6B67C0F0" w14:textId="77777777" w:rsidR="00314BCB" w:rsidRPr="00314BCB" w:rsidRDefault="00314BCB" w:rsidP="00314BCB">
      <w:pPr>
        <w:spacing w:line="594" w:lineRule="exact"/>
        <w:ind w:firstLineChars="200" w:firstLine="640"/>
        <w:jc w:val="left"/>
        <w:rPr>
          <w:rFonts w:eastAsia="仿宋_GB2312" w:cs="CESI仿宋-GB2312" w:hint="eastAsia"/>
          <w:kern w:val="0"/>
          <w:szCs w:val="32"/>
        </w:rPr>
      </w:pPr>
      <w:r w:rsidRPr="00314BCB">
        <w:rPr>
          <w:rFonts w:eastAsia="仿宋_GB2312" w:cs="CESI仿宋-GB2312" w:hint="eastAsia"/>
          <w:kern w:val="0"/>
          <w:szCs w:val="32"/>
        </w:rPr>
        <w:t>矿山企业应当建立月、季、年度开采量、损失量及保有储量台帐，每年向自治县规划自然资源主管部门填报资源开发利用情况统计报表。</w:t>
      </w:r>
    </w:p>
    <w:p w14:paraId="0661B811" w14:textId="77777777" w:rsidR="00314BCB" w:rsidRPr="00314BCB" w:rsidRDefault="00314BCB" w:rsidP="00314BCB">
      <w:pPr>
        <w:spacing w:line="594" w:lineRule="exact"/>
        <w:ind w:firstLineChars="200" w:firstLine="640"/>
        <w:jc w:val="left"/>
        <w:rPr>
          <w:rFonts w:eastAsia="黑体" w:cs="CESI仿宋-GB2312" w:hint="eastAsia"/>
          <w:kern w:val="0"/>
          <w:szCs w:val="32"/>
        </w:rPr>
      </w:pPr>
      <w:r w:rsidRPr="00314BCB">
        <w:rPr>
          <w:rFonts w:eastAsia="仿宋_GB2312" w:cs="CESI仿宋-GB2312" w:hint="eastAsia"/>
          <w:kern w:val="0"/>
          <w:szCs w:val="32"/>
        </w:rPr>
        <w:lastRenderedPageBreak/>
        <w:t>鼓励大中型矿山企业兼并、收购散小矿山企业。</w:t>
      </w:r>
    </w:p>
    <w:p w14:paraId="6DDF27D5" w14:textId="77777777" w:rsidR="00314BCB" w:rsidRPr="00314BCB" w:rsidRDefault="00314BCB" w:rsidP="00314BCB">
      <w:pPr>
        <w:spacing w:line="594" w:lineRule="exact"/>
        <w:ind w:firstLineChars="200" w:firstLine="640"/>
        <w:jc w:val="left"/>
        <w:rPr>
          <w:rFonts w:eastAsia="仿宋_GB2312" w:cs="CESI仿宋-GB2312" w:hint="eastAsia"/>
          <w:kern w:val="0"/>
          <w:szCs w:val="32"/>
        </w:rPr>
      </w:pPr>
      <w:r w:rsidRPr="00314BCB">
        <w:rPr>
          <w:rFonts w:eastAsia="黑体" w:cs="CESI黑体-GB2312" w:hint="eastAsia"/>
          <w:szCs w:val="32"/>
        </w:rPr>
        <w:t>第十四条</w:t>
      </w:r>
      <w:r w:rsidRPr="00314BCB">
        <w:rPr>
          <w:rFonts w:eastAsia="仿宋_GB2312" w:cs="CESI仿宋-GB2312" w:hint="eastAsia"/>
          <w:kern w:val="0"/>
          <w:szCs w:val="32"/>
        </w:rPr>
        <w:t xml:space="preserve">  </w:t>
      </w:r>
      <w:r w:rsidRPr="00314BCB">
        <w:rPr>
          <w:rFonts w:eastAsia="仿宋_GB2312" w:cs="CESI仿宋-GB2312" w:hint="eastAsia"/>
          <w:kern w:val="0"/>
          <w:szCs w:val="32"/>
        </w:rPr>
        <w:t>鼓励和支持矿产资源开采新技术、新工艺、新设备的推广运用。</w:t>
      </w:r>
    </w:p>
    <w:p w14:paraId="25081768" w14:textId="77777777" w:rsidR="00314BCB" w:rsidRPr="00314BCB" w:rsidRDefault="00314BCB" w:rsidP="00314BCB">
      <w:pPr>
        <w:spacing w:line="594" w:lineRule="exact"/>
        <w:ind w:firstLineChars="200" w:firstLine="640"/>
        <w:jc w:val="left"/>
        <w:rPr>
          <w:rFonts w:eastAsia="黑体" w:cs="CESI仿宋-GB2312" w:hint="eastAsia"/>
          <w:kern w:val="0"/>
          <w:szCs w:val="32"/>
        </w:rPr>
      </w:pPr>
      <w:r w:rsidRPr="00314BCB">
        <w:rPr>
          <w:rFonts w:eastAsia="仿宋_GB2312" w:cs="CESI仿宋-GB2312" w:hint="eastAsia"/>
          <w:kern w:val="0"/>
          <w:szCs w:val="32"/>
        </w:rPr>
        <w:t>禁止滥采乱挖，不按批准的开采方案开采和采取破坏性开采方式开采矿产资源。</w:t>
      </w:r>
    </w:p>
    <w:p w14:paraId="4276C287" w14:textId="77777777" w:rsidR="00314BCB" w:rsidRPr="00314BCB" w:rsidRDefault="00314BCB" w:rsidP="00314BCB">
      <w:pPr>
        <w:spacing w:line="594" w:lineRule="exact"/>
        <w:ind w:firstLineChars="200" w:firstLine="640"/>
        <w:jc w:val="left"/>
        <w:rPr>
          <w:rFonts w:eastAsia="仿宋_GB2312" w:cs="CESI仿宋-GB2312" w:hint="eastAsia"/>
          <w:kern w:val="0"/>
          <w:szCs w:val="32"/>
        </w:rPr>
      </w:pPr>
      <w:r w:rsidRPr="00314BCB">
        <w:rPr>
          <w:rFonts w:eastAsia="黑体" w:cs="CESI黑体-GB2312" w:hint="eastAsia"/>
          <w:szCs w:val="32"/>
        </w:rPr>
        <w:t>第十五条</w:t>
      </w:r>
      <w:r w:rsidRPr="00314BCB">
        <w:rPr>
          <w:rFonts w:eastAsia="仿宋_GB2312" w:cs="CESI仿宋-GB2312" w:hint="eastAsia"/>
          <w:kern w:val="0"/>
          <w:szCs w:val="32"/>
        </w:rPr>
        <w:t xml:space="preserve">　勘查、开采矿产资源应当加强生态环境保护，必须遵守森林、土地、水土保持、水资源管理和环境保护等法律、法规，防止环境污染、水土流失、地面塌陷、水源枯竭等灾害发生。</w:t>
      </w:r>
    </w:p>
    <w:p w14:paraId="61119566" w14:textId="77777777" w:rsidR="00314BCB" w:rsidRPr="00314BCB" w:rsidRDefault="00314BCB" w:rsidP="00314BCB">
      <w:pPr>
        <w:spacing w:line="594" w:lineRule="exact"/>
        <w:ind w:firstLineChars="200" w:firstLine="640"/>
        <w:jc w:val="left"/>
        <w:rPr>
          <w:rFonts w:eastAsia="黑体" w:cs="CESI仿宋-GB2312" w:hint="eastAsia"/>
          <w:kern w:val="0"/>
          <w:szCs w:val="32"/>
        </w:rPr>
      </w:pPr>
      <w:r w:rsidRPr="00314BCB">
        <w:rPr>
          <w:rFonts w:eastAsia="仿宋_GB2312" w:cs="CESI仿宋-GB2312" w:hint="eastAsia"/>
          <w:kern w:val="0"/>
          <w:szCs w:val="32"/>
        </w:rPr>
        <w:t>因开采矿产资源造成生态环境破坏或者引发灾害的，采矿权人应当及时向所在地乡镇人民政府（街道办事处）和自治县有关主管部门报告，并按照“谁破坏、谁治理”的原则，采取相应的措施进行恢复和治理，对当地居民造成损害的，应当依法予以赔偿。</w:t>
      </w:r>
    </w:p>
    <w:p w14:paraId="7A9D5A85" w14:textId="77777777" w:rsidR="00314BCB" w:rsidRPr="00314BCB" w:rsidRDefault="00314BCB" w:rsidP="00314BCB">
      <w:pPr>
        <w:spacing w:line="594" w:lineRule="exact"/>
        <w:ind w:firstLineChars="200" w:firstLine="640"/>
        <w:jc w:val="left"/>
        <w:rPr>
          <w:rFonts w:eastAsia="黑体" w:cs="CESI仿宋-GB2312" w:hint="eastAsia"/>
          <w:kern w:val="0"/>
          <w:szCs w:val="32"/>
        </w:rPr>
      </w:pPr>
      <w:r w:rsidRPr="00314BCB">
        <w:rPr>
          <w:rFonts w:eastAsia="黑体" w:cs="CESI黑体-GB2312" w:hint="eastAsia"/>
          <w:szCs w:val="32"/>
        </w:rPr>
        <w:t>第十六条</w:t>
      </w:r>
      <w:r w:rsidRPr="00314BCB">
        <w:rPr>
          <w:rFonts w:eastAsia="仿宋_GB2312" w:cs="CESI仿宋-GB2312" w:hint="eastAsia"/>
          <w:kern w:val="0"/>
          <w:szCs w:val="32"/>
        </w:rPr>
        <w:t xml:space="preserve">　矿山企业关闭或停止开采的，坑井回填、土地复垦、环境保护、水土保持、安全隐患消除，经原审批机关会同自治县人民政府相关主管部门验收合格后，办理采矿许可证注销等相关手续。</w:t>
      </w:r>
    </w:p>
    <w:p w14:paraId="01A692D0" w14:textId="77777777" w:rsidR="00314BCB" w:rsidRPr="00314BCB" w:rsidRDefault="00314BCB" w:rsidP="00314BCB">
      <w:pPr>
        <w:spacing w:line="594" w:lineRule="exact"/>
        <w:ind w:firstLineChars="200" w:firstLine="640"/>
        <w:jc w:val="left"/>
        <w:rPr>
          <w:rFonts w:eastAsia="黑体" w:cs="CESI仿宋-GB2312" w:hint="eastAsia"/>
          <w:kern w:val="0"/>
          <w:szCs w:val="32"/>
        </w:rPr>
      </w:pPr>
      <w:r w:rsidRPr="00314BCB">
        <w:rPr>
          <w:rFonts w:eastAsia="黑体" w:cs="CESI黑体-GB2312" w:hint="eastAsia"/>
          <w:szCs w:val="32"/>
        </w:rPr>
        <w:t>第十七条</w:t>
      </w:r>
      <w:r w:rsidRPr="00314BCB">
        <w:rPr>
          <w:rFonts w:eastAsia="仿宋_GB2312" w:cs="CESI仿宋-GB2312" w:hint="eastAsia"/>
          <w:kern w:val="0"/>
          <w:szCs w:val="32"/>
        </w:rPr>
        <w:t xml:space="preserve">　禁止在乌江、郁江、铁路、高速公路、电站、水库等按规定划定的保护范围内，以及文物保护区、风景名胜区、自然保护区、旅游景区、城镇规划区、地质灾害高危地区的规定范围内开采矿产资源。</w:t>
      </w:r>
    </w:p>
    <w:p w14:paraId="6E5AD7A7" w14:textId="77777777" w:rsidR="00314BCB" w:rsidRPr="00314BCB" w:rsidRDefault="00314BCB" w:rsidP="00314BCB">
      <w:pPr>
        <w:spacing w:line="594" w:lineRule="exact"/>
        <w:ind w:firstLineChars="200" w:firstLine="640"/>
        <w:jc w:val="left"/>
        <w:rPr>
          <w:rFonts w:eastAsia="黑体" w:cs="CESI仿宋-GB2312" w:hint="eastAsia"/>
          <w:kern w:val="0"/>
          <w:szCs w:val="32"/>
        </w:rPr>
      </w:pPr>
      <w:r w:rsidRPr="00314BCB">
        <w:rPr>
          <w:rFonts w:eastAsia="黑体" w:cs="CESI黑体-GB2312" w:hint="eastAsia"/>
          <w:szCs w:val="32"/>
        </w:rPr>
        <w:lastRenderedPageBreak/>
        <w:t>第十八条</w:t>
      </w:r>
      <w:r w:rsidRPr="00314BCB">
        <w:rPr>
          <w:rFonts w:eastAsia="仿宋_GB2312" w:cs="CESI仿宋-GB2312" w:hint="eastAsia"/>
          <w:kern w:val="0"/>
          <w:szCs w:val="32"/>
        </w:rPr>
        <w:t xml:space="preserve">　自治县人民政府采取优惠政策，鼓励和支持境内外有资质和实力的企业到自治县投资矿产资源的深加工和精加工。</w:t>
      </w:r>
    </w:p>
    <w:p w14:paraId="2E101450" w14:textId="77777777" w:rsidR="00314BCB" w:rsidRPr="00314BCB" w:rsidRDefault="00314BCB" w:rsidP="00314BCB">
      <w:pPr>
        <w:spacing w:line="594" w:lineRule="exact"/>
        <w:ind w:firstLineChars="200" w:firstLine="640"/>
        <w:jc w:val="left"/>
        <w:rPr>
          <w:rFonts w:eastAsia="黑体" w:cs="CESI仿宋-GB2312" w:hint="eastAsia"/>
          <w:kern w:val="0"/>
          <w:szCs w:val="32"/>
        </w:rPr>
      </w:pPr>
      <w:r w:rsidRPr="00314BCB">
        <w:rPr>
          <w:rFonts w:eastAsia="黑体" w:cs="CESI黑体-GB2312" w:hint="eastAsia"/>
          <w:szCs w:val="32"/>
        </w:rPr>
        <w:t>第十九条</w:t>
      </w:r>
      <w:r w:rsidRPr="00314BCB">
        <w:rPr>
          <w:rFonts w:eastAsia="仿宋_GB2312" w:cs="CESI仿宋-GB2312" w:hint="eastAsia"/>
          <w:kern w:val="0"/>
          <w:szCs w:val="32"/>
        </w:rPr>
        <w:t xml:space="preserve">　鼓励采矿权人在自治县设立生产公司或者子公司开采矿产资源，支持地方经济发展。</w:t>
      </w:r>
    </w:p>
    <w:p w14:paraId="39E7FCA2" w14:textId="77777777" w:rsidR="00314BCB" w:rsidRPr="00314BCB" w:rsidRDefault="00314BCB" w:rsidP="00314BCB">
      <w:pPr>
        <w:spacing w:line="594" w:lineRule="exact"/>
        <w:ind w:firstLineChars="200" w:firstLine="640"/>
        <w:jc w:val="left"/>
        <w:rPr>
          <w:rFonts w:eastAsia="仿宋_GB2312" w:cs="CESI仿宋-GB2312" w:hint="eastAsia"/>
          <w:kern w:val="0"/>
          <w:szCs w:val="32"/>
        </w:rPr>
      </w:pPr>
      <w:r w:rsidRPr="00314BCB">
        <w:rPr>
          <w:rFonts w:eastAsia="黑体" w:cs="CESI黑体-GB2312" w:hint="eastAsia"/>
          <w:szCs w:val="32"/>
        </w:rPr>
        <w:t>第二十条</w:t>
      </w:r>
      <w:r w:rsidRPr="00314BCB">
        <w:rPr>
          <w:rFonts w:eastAsia="仿宋_GB2312" w:cs="CESI仿宋-GB2312" w:hint="eastAsia"/>
          <w:kern w:val="0"/>
          <w:szCs w:val="32"/>
        </w:rPr>
        <w:t xml:space="preserve">　自治县人民政府财政部门和规划自然资源主管部门按照职能分工，适时检查矿业权出让收益征收情况。</w:t>
      </w:r>
    </w:p>
    <w:p w14:paraId="13D395D7" w14:textId="77777777" w:rsidR="00314BCB" w:rsidRPr="00314BCB" w:rsidRDefault="00314BCB" w:rsidP="00314BCB">
      <w:pPr>
        <w:spacing w:line="594" w:lineRule="exact"/>
        <w:ind w:firstLineChars="200" w:firstLine="640"/>
        <w:jc w:val="left"/>
        <w:rPr>
          <w:rFonts w:eastAsia="黑体" w:cs="CESI仿宋-GB2312" w:hint="eastAsia"/>
          <w:kern w:val="0"/>
          <w:szCs w:val="32"/>
        </w:rPr>
      </w:pPr>
      <w:r w:rsidRPr="00314BCB">
        <w:rPr>
          <w:rFonts w:eastAsia="仿宋_GB2312" w:cs="CESI仿宋-GB2312" w:hint="eastAsia"/>
          <w:kern w:val="0"/>
          <w:szCs w:val="32"/>
        </w:rPr>
        <w:t>禁止收购、销售、运输、加工违法采出的矿产品。</w:t>
      </w:r>
    </w:p>
    <w:p w14:paraId="37281B6B" w14:textId="77777777" w:rsidR="00314BCB" w:rsidRPr="00314BCB" w:rsidRDefault="00314BCB" w:rsidP="00314BCB">
      <w:pPr>
        <w:spacing w:line="594" w:lineRule="exact"/>
        <w:ind w:firstLineChars="200" w:firstLine="640"/>
        <w:jc w:val="left"/>
        <w:rPr>
          <w:rFonts w:eastAsia="黑体" w:cs="CESI仿宋-GB2312" w:hint="eastAsia"/>
          <w:kern w:val="0"/>
          <w:szCs w:val="32"/>
        </w:rPr>
      </w:pPr>
      <w:r w:rsidRPr="00314BCB">
        <w:rPr>
          <w:rFonts w:eastAsia="黑体" w:cs="CESI黑体-GB2312" w:hint="eastAsia"/>
          <w:szCs w:val="32"/>
        </w:rPr>
        <w:t>第二十一条</w:t>
      </w:r>
      <w:r w:rsidRPr="00314BCB">
        <w:rPr>
          <w:rFonts w:eastAsia="仿宋_GB2312" w:cs="CESI仿宋-GB2312" w:hint="eastAsia"/>
          <w:kern w:val="0"/>
          <w:szCs w:val="32"/>
        </w:rPr>
        <w:t xml:space="preserve">　在自治县产生的矿业权出让收益除上缴中央财政以外的部分，全额用于自治县地质调查及矿山生态环境修复等相关支出。</w:t>
      </w:r>
    </w:p>
    <w:p w14:paraId="18B0A832" w14:textId="77777777" w:rsidR="00314BCB" w:rsidRPr="00314BCB" w:rsidRDefault="00314BCB" w:rsidP="00314BCB">
      <w:pPr>
        <w:spacing w:line="594" w:lineRule="exact"/>
        <w:ind w:firstLineChars="200" w:firstLine="640"/>
        <w:jc w:val="left"/>
        <w:rPr>
          <w:rFonts w:eastAsia="仿宋_GB2312" w:cs="CESI仿宋-GB2312" w:hint="eastAsia"/>
          <w:color w:val="000000"/>
          <w:kern w:val="0"/>
          <w:szCs w:val="32"/>
        </w:rPr>
      </w:pPr>
      <w:r w:rsidRPr="00314BCB">
        <w:rPr>
          <w:rFonts w:eastAsia="黑体" w:cs="CESI黑体-GB2312" w:hint="eastAsia"/>
          <w:szCs w:val="32"/>
        </w:rPr>
        <w:t>第二十二条</w:t>
      </w:r>
      <w:r w:rsidRPr="00314BCB">
        <w:rPr>
          <w:rFonts w:eastAsia="仿宋_GB2312" w:cs="CESI仿宋-GB2312" w:hint="eastAsia"/>
          <w:kern w:val="0"/>
          <w:szCs w:val="32"/>
        </w:rPr>
        <w:t xml:space="preserve">　本条例自</w:t>
      </w:r>
      <w:r w:rsidRPr="00314BCB">
        <w:rPr>
          <w:rFonts w:eastAsia="仿宋_GB2312" w:hint="eastAsia"/>
          <w:kern w:val="0"/>
          <w:szCs w:val="32"/>
        </w:rPr>
        <w:t>2014</w:t>
      </w:r>
      <w:r w:rsidRPr="00314BCB">
        <w:rPr>
          <w:rFonts w:eastAsia="仿宋_GB2312" w:cs="CESI仿宋-GB2312" w:hint="eastAsia"/>
          <w:kern w:val="0"/>
          <w:szCs w:val="32"/>
        </w:rPr>
        <w:t>年</w:t>
      </w:r>
      <w:r w:rsidRPr="00314BCB">
        <w:rPr>
          <w:rFonts w:eastAsia="仿宋_GB2312" w:hint="eastAsia"/>
          <w:kern w:val="0"/>
          <w:szCs w:val="32"/>
        </w:rPr>
        <w:t>1</w:t>
      </w:r>
      <w:r w:rsidRPr="00314BCB">
        <w:rPr>
          <w:rFonts w:eastAsia="仿宋_GB2312" w:cs="CESI仿宋-GB2312" w:hint="eastAsia"/>
          <w:kern w:val="0"/>
          <w:szCs w:val="32"/>
        </w:rPr>
        <w:t>月</w:t>
      </w:r>
      <w:r w:rsidRPr="00314BCB">
        <w:rPr>
          <w:rFonts w:eastAsia="仿宋_GB2312" w:hint="eastAsia"/>
          <w:kern w:val="0"/>
          <w:szCs w:val="32"/>
        </w:rPr>
        <w:t>1</w:t>
      </w:r>
      <w:r w:rsidRPr="00314BCB">
        <w:rPr>
          <w:rFonts w:eastAsia="仿宋_GB2312" w:cs="CESI仿宋-GB2312" w:hint="eastAsia"/>
          <w:kern w:val="0"/>
          <w:szCs w:val="32"/>
        </w:rPr>
        <w:t>日起施行。</w:t>
      </w:r>
    </w:p>
    <w:p w14:paraId="4C315537" w14:textId="77777777" w:rsidR="00314BCB" w:rsidRPr="00314BCB" w:rsidRDefault="00314BCB" w:rsidP="00314BCB">
      <w:pPr>
        <w:spacing w:line="594" w:lineRule="exact"/>
        <w:jc w:val="center"/>
        <w:rPr>
          <w:rFonts w:eastAsia="仿宋_GB2312" w:cs="CESI仿宋-GB2312" w:hint="eastAsia"/>
          <w:szCs w:val="32"/>
        </w:rPr>
      </w:pPr>
    </w:p>
    <w:p w14:paraId="1E9A7B7B" w14:textId="77777777" w:rsidR="00BB1890" w:rsidRPr="00314BCB" w:rsidRDefault="00BB1890" w:rsidP="00314BCB">
      <w:pPr>
        <w:spacing w:line="594" w:lineRule="exact"/>
        <w:rPr>
          <w:rFonts w:eastAsia="仿宋_GB2312" w:hint="eastAsia"/>
          <w:szCs w:val="32"/>
        </w:rPr>
      </w:pPr>
    </w:p>
    <w:sectPr w:rsidR="00BB1890" w:rsidRPr="00314BCB" w:rsidSect="00314BCB">
      <w:footerReference w:type="even" r:id="rId6"/>
      <w:footerReference w:type="default" r:id="rId7"/>
      <w:pgSz w:w="11906" w:h="16838"/>
      <w:pgMar w:top="1984" w:right="1446" w:bottom="1644" w:left="1446" w:header="720" w:footer="1134"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DF12D" w14:textId="77777777" w:rsidR="004427A2" w:rsidRDefault="004427A2" w:rsidP="00314BCB">
      <w:r>
        <w:separator/>
      </w:r>
    </w:p>
  </w:endnote>
  <w:endnote w:type="continuationSeparator" w:id="0">
    <w:p w14:paraId="028F16C6" w14:textId="77777777" w:rsidR="004427A2" w:rsidRDefault="004427A2" w:rsidP="0031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ESI黑体-GB2312">
    <w:altName w:val="微软雅黑"/>
    <w:charset w:val="86"/>
    <w:family w:val="auto"/>
    <w:pitch w:val="default"/>
    <w:sig w:usb0="800002BF" w:usb1="184F6CF8" w:usb2="00000012" w:usb3="00000000" w:csb0="0004000F" w:csb1="00000000"/>
  </w:font>
  <w:font w:name="楷体_GB2312">
    <w:panose1 w:val="02010609030101010101"/>
    <w:charset w:val="86"/>
    <w:family w:val="modern"/>
    <w:pitch w:val="fixed"/>
    <w:sig w:usb0="00000001" w:usb1="080E0000" w:usb2="00000010" w:usb3="00000000" w:csb0="00040000" w:csb1="00000000"/>
  </w:font>
  <w:font w:name="CESI楷体-GB2312">
    <w:altName w:val="微软雅黑"/>
    <w:charset w:val="86"/>
    <w:family w:val="auto"/>
    <w:pitch w:val="default"/>
    <w:sig w:usb0="800002BF" w:usb1="184F6CF8" w:usb2="00000012"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ESI仿宋-GB2312">
    <w:altName w:val="微软雅黑"/>
    <w:charset w:val="86"/>
    <w:family w:val="auto"/>
    <w:pitch w:val="default"/>
    <w:sig w:usb0="800002AF" w:usb1="084F6CF8" w:usb2="00000010" w:usb3="00000000" w:csb0="0004000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F83D" w14:textId="079E8513" w:rsidR="00314BCB" w:rsidRPr="00314BCB" w:rsidRDefault="00314BCB" w:rsidP="00314BCB">
    <w:pPr>
      <w:pStyle w:val="a5"/>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003E" w14:textId="566231D1" w:rsidR="00314BCB" w:rsidRPr="00314BCB" w:rsidRDefault="00314BCB" w:rsidP="00314BCB">
    <w:pPr>
      <w:pStyle w:val="a5"/>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A9B1" w14:textId="77777777" w:rsidR="004427A2" w:rsidRDefault="004427A2" w:rsidP="00314BCB">
      <w:r>
        <w:separator/>
      </w:r>
    </w:p>
  </w:footnote>
  <w:footnote w:type="continuationSeparator" w:id="0">
    <w:p w14:paraId="6867F334" w14:textId="77777777" w:rsidR="004427A2" w:rsidRDefault="004427A2" w:rsidP="00314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FA"/>
    <w:rsid w:val="00314BCB"/>
    <w:rsid w:val="004427A2"/>
    <w:rsid w:val="006B6560"/>
    <w:rsid w:val="007F6DFA"/>
    <w:rsid w:val="00B1718E"/>
    <w:rsid w:val="00BB1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14CFA"/>
  <w15:chartTrackingRefBased/>
  <w15:docId w15:val="{DF376079-3ED4-4DA7-8E9C-269959B7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314BCB"/>
    <w:pPr>
      <w:widowControl w:val="0"/>
      <w:jc w:val="both"/>
    </w:pPr>
    <w:rPr>
      <w:rFonts w:ascii="Times New Roman" w:eastAsia="宋体" w:hAnsi="Times New Roman" w:cs="Times New Roman"/>
      <w:sz w:val="32"/>
      <w:szCs w:val="24"/>
    </w:rPr>
  </w:style>
  <w:style w:type="paragraph" w:styleId="4">
    <w:name w:val="heading 4"/>
    <w:basedOn w:val="a"/>
    <w:next w:val="a"/>
    <w:link w:val="40"/>
    <w:uiPriority w:val="9"/>
    <w:semiHidden/>
    <w:unhideWhenUsed/>
    <w:qFormat/>
    <w:rsid w:val="00314BC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BCB"/>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14BCB"/>
    <w:rPr>
      <w:sz w:val="18"/>
      <w:szCs w:val="18"/>
    </w:rPr>
  </w:style>
  <w:style w:type="paragraph" w:styleId="a5">
    <w:name w:val="footer"/>
    <w:basedOn w:val="a"/>
    <w:link w:val="a6"/>
    <w:uiPriority w:val="99"/>
    <w:unhideWhenUsed/>
    <w:rsid w:val="00314B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14BCB"/>
    <w:rPr>
      <w:sz w:val="18"/>
      <w:szCs w:val="18"/>
    </w:rPr>
  </w:style>
  <w:style w:type="character" w:customStyle="1" w:styleId="40">
    <w:name w:val="标题 4 字符"/>
    <w:basedOn w:val="a0"/>
    <w:link w:val="4"/>
    <w:uiPriority w:val="9"/>
    <w:semiHidden/>
    <w:rsid w:val="00314BCB"/>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pavent yang</dc:creator>
  <cp:keywords/>
  <dc:description/>
  <cp:lastModifiedBy>pavent yang</cp:lastModifiedBy>
  <cp:revision>2</cp:revision>
  <dcterms:created xsi:type="dcterms:W3CDTF">2023-09-18T07:04:00Z</dcterms:created>
  <dcterms:modified xsi:type="dcterms:W3CDTF">2023-09-18T07:04:00Z</dcterms:modified>
</cp:coreProperties>
</file>