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91BEF" w14:textId="27EFEDCE" w:rsidR="0053426B" w:rsidRPr="00E91ADD" w:rsidRDefault="0053426B" w:rsidP="00E91ADD">
      <w:pPr>
        <w:pStyle w:val="a7"/>
        <w:spacing w:beforeAutospacing="0" w:afterAutospacing="0" w:line="594" w:lineRule="exact"/>
        <w:jc w:val="center"/>
        <w:rPr>
          <w:rFonts w:eastAsia="宋体" w:cs="方正小标宋_GBK"/>
          <w:color w:val="000000"/>
          <w:sz w:val="44"/>
          <w:szCs w:val="44"/>
        </w:rPr>
      </w:pPr>
    </w:p>
    <w:p w14:paraId="3A82C157" w14:textId="77777777" w:rsidR="00E91ADD" w:rsidRPr="00E91ADD" w:rsidRDefault="00E91ADD" w:rsidP="00E91ADD">
      <w:pPr>
        <w:pStyle w:val="a7"/>
        <w:spacing w:beforeAutospacing="0" w:afterAutospacing="0" w:line="594" w:lineRule="exact"/>
        <w:jc w:val="center"/>
        <w:rPr>
          <w:rFonts w:eastAsia="宋体" w:cs="方正小标宋_GBK" w:hint="eastAsia"/>
          <w:color w:val="000000"/>
          <w:sz w:val="44"/>
          <w:szCs w:val="44"/>
        </w:rPr>
      </w:pPr>
    </w:p>
    <w:p w14:paraId="1C018A60" w14:textId="77777777" w:rsidR="0053426B" w:rsidRPr="00E91ADD" w:rsidRDefault="00DF1A0F" w:rsidP="00E91ADD">
      <w:pPr>
        <w:pStyle w:val="a7"/>
        <w:spacing w:beforeAutospacing="0" w:afterAutospacing="0" w:line="594" w:lineRule="exact"/>
        <w:jc w:val="center"/>
        <w:rPr>
          <w:rFonts w:eastAsia="宋体" w:cs="方正小标宋_GBK"/>
          <w:color w:val="000000"/>
          <w:sz w:val="44"/>
          <w:szCs w:val="44"/>
        </w:rPr>
      </w:pPr>
      <w:r w:rsidRPr="00E91ADD">
        <w:rPr>
          <w:rFonts w:eastAsia="宋体" w:cs="方正小标宋_GBK" w:hint="eastAsia"/>
          <w:color w:val="000000"/>
          <w:sz w:val="44"/>
          <w:szCs w:val="44"/>
        </w:rPr>
        <w:t>重庆市铁路安全管理规定</w:t>
      </w:r>
    </w:p>
    <w:p w14:paraId="4474BA8B" w14:textId="77777777" w:rsidR="00E91ADD" w:rsidRPr="00E91ADD" w:rsidRDefault="00E91ADD" w:rsidP="00E91ADD">
      <w:pPr>
        <w:pStyle w:val="a7"/>
        <w:spacing w:beforeAutospacing="0" w:afterAutospacing="0" w:line="594" w:lineRule="exact"/>
        <w:ind w:leftChars="100" w:left="320" w:rightChars="100" w:right="320"/>
        <w:jc w:val="center"/>
        <w:rPr>
          <w:rFonts w:eastAsia="楷体_GB2312"/>
          <w:kern w:val="2"/>
          <w:sz w:val="32"/>
          <w:szCs w:val="32"/>
        </w:rPr>
      </w:pPr>
    </w:p>
    <w:p w14:paraId="022643BE" w14:textId="454007B6" w:rsidR="0053426B" w:rsidRPr="00E91ADD" w:rsidRDefault="00DF1A0F" w:rsidP="00E91ADD">
      <w:pPr>
        <w:pStyle w:val="a7"/>
        <w:spacing w:beforeAutospacing="0" w:afterAutospacing="0" w:line="594" w:lineRule="exact"/>
        <w:ind w:leftChars="100" w:left="320" w:rightChars="100" w:right="320"/>
        <w:jc w:val="center"/>
        <w:rPr>
          <w:rFonts w:eastAsia="楷体_GB2312" w:cs="方正仿宋_GBK"/>
          <w:kern w:val="2"/>
          <w:sz w:val="32"/>
          <w:szCs w:val="32"/>
        </w:rPr>
      </w:pPr>
      <w:r w:rsidRPr="00E91ADD">
        <w:rPr>
          <w:rFonts w:eastAsia="楷体_GB2312"/>
          <w:kern w:val="2"/>
          <w:sz w:val="32"/>
          <w:szCs w:val="32"/>
        </w:rPr>
        <w:t>（</w:t>
      </w:r>
      <w:r w:rsidRPr="00E91ADD">
        <w:rPr>
          <w:rFonts w:eastAsia="楷体_GB2312"/>
          <w:kern w:val="2"/>
          <w:sz w:val="32"/>
          <w:szCs w:val="32"/>
        </w:rPr>
        <w:t>2018</w:t>
      </w:r>
      <w:r w:rsidRPr="00E91ADD">
        <w:rPr>
          <w:rFonts w:eastAsia="楷体_GB2312"/>
          <w:kern w:val="2"/>
          <w:sz w:val="32"/>
          <w:szCs w:val="32"/>
        </w:rPr>
        <w:t>年</w:t>
      </w:r>
      <w:r w:rsidRPr="00E91ADD">
        <w:rPr>
          <w:rFonts w:eastAsia="楷体_GB2312"/>
          <w:kern w:val="2"/>
          <w:sz w:val="32"/>
          <w:szCs w:val="32"/>
        </w:rPr>
        <w:t>11</w:t>
      </w:r>
      <w:r w:rsidRPr="00E91ADD">
        <w:rPr>
          <w:rFonts w:eastAsia="楷体_GB2312"/>
          <w:kern w:val="2"/>
          <w:sz w:val="32"/>
          <w:szCs w:val="32"/>
        </w:rPr>
        <w:t>月</w:t>
      </w:r>
      <w:r w:rsidRPr="00E91ADD">
        <w:rPr>
          <w:rFonts w:eastAsia="楷体_GB2312"/>
          <w:kern w:val="2"/>
          <w:sz w:val="32"/>
          <w:szCs w:val="32"/>
        </w:rPr>
        <w:t>8</w:t>
      </w:r>
      <w:r w:rsidRPr="00E91ADD">
        <w:rPr>
          <w:rFonts w:eastAsia="楷体_GB2312"/>
          <w:kern w:val="2"/>
          <w:sz w:val="32"/>
          <w:szCs w:val="32"/>
        </w:rPr>
        <w:t>日重庆市人民政府令第</w:t>
      </w:r>
      <w:r w:rsidRPr="00E91ADD">
        <w:rPr>
          <w:rFonts w:eastAsia="楷体_GB2312"/>
          <w:kern w:val="2"/>
          <w:sz w:val="32"/>
          <w:szCs w:val="32"/>
        </w:rPr>
        <w:t>323</w:t>
      </w:r>
      <w:r w:rsidRPr="00E91ADD">
        <w:rPr>
          <w:rFonts w:eastAsia="楷体_GB2312"/>
          <w:kern w:val="2"/>
          <w:sz w:val="32"/>
          <w:szCs w:val="32"/>
        </w:rPr>
        <w:t>号公布</w:t>
      </w:r>
      <w:r w:rsidRPr="00E91ADD">
        <w:rPr>
          <w:rFonts w:eastAsia="楷体_GB2312"/>
          <w:kern w:val="2"/>
          <w:sz w:val="32"/>
          <w:szCs w:val="32"/>
        </w:rPr>
        <w:t xml:space="preserve">  </w:t>
      </w:r>
      <w:r w:rsidRPr="00E91ADD">
        <w:rPr>
          <w:rFonts w:eastAsia="楷体_GB2312"/>
          <w:kern w:val="2"/>
          <w:sz w:val="32"/>
          <w:szCs w:val="32"/>
        </w:rPr>
        <w:t>自</w:t>
      </w:r>
      <w:r w:rsidRPr="00E91ADD">
        <w:rPr>
          <w:rFonts w:eastAsia="楷体_GB2312"/>
          <w:kern w:val="2"/>
          <w:sz w:val="32"/>
          <w:szCs w:val="32"/>
        </w:rPr>
        <w:t>2019</w:t>
      </w:r>
      <w:r w:rsidRPr="00E91ADD">
        <w:rPr>
          <w:rFonts w:eastAsia="楷体_GB2312"/>
          <w:kern w:val="2"/>
          <w:sz w:val="32"/>
          <w:szCs w:val="32"/>
        </w:rPr>
        <w:t>年</w:t>
      </w:r>
      <w:r w:rsidRPr="00E91ADD">
        <w:rPr>
          <w:rFonts w:eastAsia="楷体_GB2312"/>
          <w:kern w:val="2"/>
          <w:sz w:val="32"/>
          <w:szCs w:val="32"/>
        </w:rPr>
        <w:t>1</w:t>
      </w:r>
      <w:r w:rsidRPr="00E91ADD">
        <w:rPr>
          <w:rFonts w:eastAsia="楷体_GB2312"/>
          <w:kern w:val="2"/>
          <w:sz w:val="32"/>
          <w:szCs w:val="32"/>
        </w:rPr>
        <w:t>月</w:t>
      </w:r>
      <w:r w:rsidRPr="00E91ADD">
        <w:rPr>
          <w:rFonts w:eastAsia="楷体_GB2312"/>
          <w:kern w:val="2"/>
          <w:sz w:val="32"/>
          <w:szCs w:val="32"/>
        </w:rPr>
        <w:t>1</w:t>
      </w:r>
      <w:r w:rsidRPr="00E91ADD">
        <w:rPr>
          <w:rFonts w:eastAsia="楷体_GB2312"/>
          <w:kern w:val="2"/>
          <w:sz w:val="32"/>
          <w:szCs w:val="32"/>
        </w:rPr>
        <w:t>日起施行</w:t>
      </w:r>
      <w:r w:rsidRPr="00E91ADD">
        <w:rPr>
          <w:rFonts w:eastAsia="楷体_GB2312"/>
          <w:kern w:val="2"/>
          <w:sz w:val="32"/>
          <w:szCs w:val="32"/>
        </w:rPr>
        <w:t>）</w:t>
      </w:r>
    </w:p>
    <w:p w14:paraId="110192B6" w14:textId="4D252FC7" w:rsidR="0053426B" w:rsidRPr="00E91ADD" w:rsidRDefault="00DF1A0F" w:rsidP="00E91ADD">
      <w:pPr>
        <w:pStyle w:val="a7"/>
        <w:spacing w:beforeAutospacing="0" w:afterAutospacing="0" w:line="594" w:lineRule="exact"/>
        <w:ind w:leftChars="100" w:left="320" w:rightChars="100" w:right="320"/>
        <w:jc w:val="center"/>
        <w:rPr>
          <w:rFonts w:eastAsia="仿宋_GB2312" w:cs="方正仿宋_GBK" w:hint="eastAsia"/>
          <w:kern w:val="2"/>
          <w:sz w:val="32"/>
          <w:szCs w:val="32"/>
        </w:rPr>
      </w:pPr>
      <w:r w:rsidRPr="00E91ADD">
        <w:rPr>
          <w:rFonts w:eastAsia="楷体_GB2312" w:cs="方正仿宋_GBK" w:hint="eastAsia"/>
          <w:kern w:val="2"/>
          <w:sz w:val="32"/>
          <w:szCs w:val="32"/>
        </w:rPr>
        <w:t xml:space="preserve">　</w:t>
      </w:r>
    </w:p>
    <w:p w14:paraId="04661CED" w14:textId="77777777" w:rsidR="0053426B" w:rsidRPr="00E91ADD" w:rsidRDefault="00DF1A0F" w:rsidP="00E91ADD">
      <w:pPr>
        <w:pStyle w:val="a7"/>
        <w:widowControl/>
        <w:spacing w:beforeAutospacing="0" w:afterAutospacing="0" w:line="594" w:lineRule="exact"/>
        <w:ind w:firstLineChars="200" w:firstLine="640"/>
        <w:rPr>
          <w:rFonts w:eastAsia="仿宋_GB2312" w:cs="方正仿宋_GBK" w:hint="eastAsia"/>
          <w:sz w:val="32"/>
          <w:szCs w:val="32"/>
        </w:rPr>
      </w:pPr>
      <w:r w:rsidRPr="00E91ADD">
        <w:rPr>
          <w:rFonts w:eastAsia="黑体" w:cs="方正黑体_GBK" w:hint="eastAsia"/>
          <w:color w:val="000000"/>
          <w:sz w:val="32"/>
          <w:szCs w:val="32"/>
        </w:rPr>
        <w:t>第一条</w:t>
      </w:r>
      <w:r w:rsidRPr="00E91ADD">
        <w:rPr>
          <w:rFonts w:eastAsia="仿宋_GB2312" w:cs="方正仿宋_GBK" w:hint="eastAsia"/>
          <w:color w:val="000000"/>
          <w:sz w:val="32"/>
          <w:szCs w:val="32"/>
        </w:rPr>
        <w:t>  </w:t>
      </w:r>
      <w:r w:rsidRPr="00E91ADD">
        <w:rPr>
          <w:rFonts w:eastAsia="仿宋_GB2312" w:cs="方正仿宋_GBK" w:hint="eastAsia"/>
          <w:color w:val="000000"/>
          <w:sz w:val="32"/>
          <w:szCs w:val="32"/>
        </w:rPr>
        <w:t>为了加强铁路安全管理，保障铁路运输安全和畅通，保护人身安全和财产安全，根据《中华人民共和国铁路法》《铁路安全管理条例》等法律法规，结合本市实际，制定本规定。</w:t>
      </w:r>
    </w:p>
    <w:p w14:paraId="5C705B2E" w14:textId="77777777" w:rsidR="0053426B" w:rsidRPr="00E91ADD" w:rsidRDefault="00DF1A0F" w:rsidP="00E91ADD">
      <w:pPr>
        <w:pStyle w:val="a7"/>
        <w:widowControl/>
        <w:spacing w:beforeAutospacing="0" w:afterAutospacing="0" w:line="594" w:lineRule="exact"/>
        <w:rPr>
          <w:rFonts w:eastAsia="仿宋_GB2312" w:cs="方正仿宋_GBK" w:hint="eastAsia"/>
          <w:sz w:val="32"/>
          <w:szCs w:val="32"/>
        </w:rPr>
      </w:pPr>
      <w:r w:rsidRPr="00E91ADD">
        <w:rPr>
          <w:rFonts w:eastAsia="仿宋_GB2312" w:cs="方正仿宋_GBK" w:hint="eastAsia"/>
          <w:color w:val="000000"/>
          <w:sz w:val="32"/>
          <w:szCs w:val="32"/>
        </w:rPr>
        <w:t xml:space="preserve">　　</w:t>
      </w:r>
      <w:r w:rsidRPr="00E91ADD">
        <w:rPr>
          <w:rFonts w:eastAsia="黑体" w:cs="方正黑体_GBK" w:hint="eastAsia"/>
          <w:color w:val="000000"/>
          <w:sz w:val="32"/>
          <w:szCs w:val="32"/>
        </w:rPr>
        <w:t>第二条</w:t>
      </w:r>
      <w:r w:rsidRPr="00E91ADD">
        <w:rPr>
          <w:rFonts w:eastAsia="仿宋_GB2312" w:cs="方正仿宋_GBK" w:hint="eastAsia"/>
          <w:color w:val="000000"/>
          <w:sz w:val="32"/>
          <w:szCs w:val="32"/>
        </w:rPr>
        <w:t>  </w:t>
      </w:r>
      <w:r w:rsidRPr="00E91ADD">
        <w:rPr>
          <w:rFonts w:eastAsia="仿宋_GB2312" w:cs="方正仿宋_GBK" w:hint="eastAsia"/>
          <w:color w:val="000000"/>
          <w:sz w:val="32"/>
          <w:szCs w:val="32"/>
        </w:rPr>
        <w:t>本市行政区域内铁路沿线的安全及其相关管理活动，适用本规定。</w:t>
      </w:r>
    </w:p>
    <w:p w14:paraId="5D66DE8F" w14:textId="77777777" w:rsidR="0053426B" w:rsidRPr="00E91ADD" w:rsidRDefault="00DF1A0F" w:rsidP="00E91ADD">
      <w:pPr>
        <w:pStyle w:val="a7"/>
        <w:widowControl/>
        <w:spacing w:beforeAutospacing="0" w:afterAutospacing="0" w:line="594" w:lineRule="exact"/>
        <w:rPr>
          <w:rFonts w:eastAsia="仿宋_GB2312" w:cs="方正仿宋_GBK" w:hint="eastAsia"/>
          <w:sz w:val="32"/>
          <w:szCs w:val="32"/>
        </w:rPr>
      </w:pPr>
      <w:r w:rsidRPr="00E91ADD">
        <w:rPr>
          <w:rFonts w:eastAsia="仿宋_GB2312" w:cs="方正仿宋_GBK" w:hint="eastAsia"/>
          <w:color w:val="000000"/>
          <w:sz w:val="32"/>
          <w:szCs w:val="32"/>
        </w:rPr>
        <w:t xml:space="preserve">　　前款所称铁路包括国家铁路和地方铁路。</w:t>
      </w:r>
    </w:p>
    <w:p w14:paraId="4E74EE89" w14:textId="77777777" w:rsidR="0053426B" w:rsidRPr="00E91ADD" w:rsidRDefault="00DF1A0F" w:rsidP="00E91ADD">
      <w:pPr>
        <w:pStyle w:val="a7"/>
        <w:widowControl/>
        <w:spacing w:beforeAutospacing="0" w:afterAutospacing="0" w:line="594" w:lineRule="exact"/>
        <w:rPr>
          <w:rFonts w:eastAsia="仿宋_GB2312" w:cs="方正仿宋_GBK" w:hint="eastAsia"/>
          <w:color w:val="000000"/>
          <w:sz w:val="32"/>
          <w:szCs w:val="32"/>
        </w:rPr>
      </w:pPr>
      <w:r w:rsidRPr="00E91ADD">
        <w:rPr>
          <w:rFonts w:eastAsia="仿宋_GB2312" w:cs="方正仿宋_GBK" w:hint="eastAsia"/>
          <w:color w:val="000000"/>
          <w:sz w:val="32"/>
          <w:szCs w:val="32"/>
        </w:rPr>
        <w:t xml:space="preserve">　　</w:t>
      </w:r>
      <w:r w:rsidRPr="00E91ADD">
        <w:rPr>
          <w:rFonts w:eastAsia="黑体" w:cs="方正黑体_GBK" w:hint="eastAsia"/>
          <w:color w:val="000000"/>
          <w:sz w:val="32"/>
          <w:szCs w:val="32"/>
        </w:rPr>
        <w:t>第三条</w:t>
      </w:r>
      <w:r w:rsidRPr="00E91ADD">
        <w:rPr>
          <w:rFonts w:eastAsia="仿宋_GB2312" w:cs="方正黑体_GBK" w:hint="eastAsia"/>
          <w:color w:val="000000"/>
          <w:sz w:val="32"/>
          <w:szCs w:val="32"/>
        </w:rPr>
        <w:t> </w:t>
      </w:r>
      <w:r w:rsidRPr="00E91ADD">
        <w:rPr>
          <w:rFonts w:eastAsia="仿宋_GB2312" w:cs="方正仿宋_GBK" w:hint="eastAsia"/>
          <w:color w:val="000000"/>
          <w:sz w:val="32"/>
          <w:szCs w:val="32"/>
        </w:rPr>
        <w:t> </w:t>
      </w:r>
      <w:r w:rsidRPr="00E91ADD">
        <w:rPr>
          <w:rFonts w:eastAsia="仿宋_GB2312" w:cs="方正仿宋_GBK" w:hint="eastAsia"/>
          <w:color w:val="000000"/>
          <w:sz w:val="32"/>
          <w:szCs w:val="32"/>
        </w:rPr>
        <w:t>铁路沿线的安全管理坚持安全</w:t>
      </w:r>
      <w:r w:rsidRPr="00E91ADD">
        <w:rPr>
          <w:rFonts w:eastAsia="仿宋_GB2312" w:cs="方正仿宋_GBK" w:hint="eastAsia"/>
          <w:color w:val="000000"/>
          <w:sz w:val="32"/>
          <w:szCs w:val="32"/>
        </w:rPr>
        <w:t>第一、预防为主、综合治理的原则，建立政府统筹、路地协作、行业监管和属地监管相结合的运行机制。</w:t>
      </w:r>
    </w:p>
    <w:p w14:paraId="76EFEEC2" w14:textId="77777777" w:rsidR="0053426B" w:rsidRPr="00E91ADD" w:rsidRDefault="00DF1A0F" w:rsidP="00E91ADD">
      <w:pPr>
        <w:pStyle w:val="a7"/>
        <w:widowControl/>
        <w:spacing w:beforeAutospacing="0" w:afterAutospacing="0" w:line="594" w:lineRule="exact"/>
        <w:rPr>
          <w:rFonts w:eastAsia="仿宋_GB2312" w:cs="方正仿宋_GBK" w:hint="eastAsia"/>
          <w:sz w:val="32"/>
          <w:szCs w:val="32"/>
        </w:rPr>
      </w:pPr>
      <w:r w:rsidRPr="00E91ADD">
        <w:rPr>
          <w:rFonts w:eastAsia="黑体" w:cs="方正仿宋_GBK" w:hint="eastAsia"/>
          <w:color w:val="000000"/>
          <w:sz w:val="32"/>
          <w:szCs w:val="32"/>
        </w:rPr>
        <w:t xml:space="preserve">　　</w:t>
      </w:r>
      <w:r w:rsidRPr="00E91ADD">
        <w:rPr>
          <w:rFonts w:eastAsia="黑体" w:cs="方正黑体_GBK" w:hint="eastAsia"/>
          <w:color w:val="000000"/>
          <w:sz w:val="32"/>
          <w:szCs w:val="32"/>
        </w:rPr>
        <w:t>第四条</w:t>
      </w:r>
      <w:r w:rsidRPr="00E91ADD">
        <w:rPr>
          <w:rFonts w:eastAsia="仿宋_GB2312" w:cs="方正仿宋_GBK" w:hint="eastAsia"/>
          <w:color w:val="000000"/>
          <w:sz w:val="32"/>
          <w:szCs w:val="32"/>
        </w:rPr>
        <w:t xml:space="preserve">　市人民政府负责领导本市铁路安全管理工作，建立铁路安全管理工作路地协调机制，解决铁路安全管理重大问题，为铁路安全管理提供经费保障。</w:t>
      </w:r>
    </w:p>
    <w:p w14:paraId="6DA78561" w14:textId="77777777" w:rsidR="0053426B" w:rsidRPr="00E91ADD" w:rsidRDefault="00DF1A0F" w:rsidP="00E91ADD">
      <w:pPr>
        <w:pStyle w:val="a7"/>
        <w:widowControl/>
        <w:spacing w:beforeAutospacing="0" w:afterAutospacing="0" w:line="594" w:lineRule="exact"/>
        <w:rPr>
          <w:rFonts w:eastAsia="仿宋_GB2312" w:cs="方正仿宋_GBK" w:hint="eastAsia"/>
          <w:sz w:val="32"/>
          <w:szCs w:val="32"/>
        </w:rPr>
      </w:pPr>
      <w:r w:rsidRPr="00E91ADD">
        <w:rPr>
          <w:rFonts w:eastAsia="仿宋_GB2312" w:cs="方正仿宋_GBK" w:hint="eastAsia"/>
          <w:color w:val="000000"/>
          <w:sz w:val="32"/>
          <w:szCs w:val="32"/>
        </w:rPr>
        <w:t xml:space="preserve">　　铁路沿线区县（自治县）人民政府负责本行政区域内铁路沿线安全管理工作，将铁路安全管理工作纳入当地安全生产、社会</w:t>
      </w:r>
      <w:r w:rsidRPr="00E91ADD">
        <w:rPr>
          <w:rFonts w:eastAsia="仿宋_GB2312" w:cs="方正仿宋_GBK" w:hint="eastAsia"/>
          <w:color w:val="000000"/>
          <w:sz w:val="32"/>
          <w:szCs w:val="32"/>
        </w:rPr>
        <w:lastRenderedPageBreak/>
        <w:t>治安综合治理范围，加强保障铁路安全的教育，落实护路联防责任制，协调处理保障铁路安全的有关事项。</w:t>
      </w:r>
    </w:p>
    <w:p w14:paraId="4EB4D2A6" w14:textId="77777777" w:rsidR="0053426B" w:rsidRPr="00E91ADD" w:rsidRDefault="00DF1A0F" w:rsidP="00E91ADD">
      <w:pPr>
        <w:pStyle w:val="a7"/>
        <w:widowControl/>
        <w:spacing w:beforeAutospacing="0" w:afterAutospacing="0" w:line="594" w:lineRule="exact"/>
        <w:rPr>
          <w:rFonts w:eastAsia="仿宋_GB2312" w:cs="方正仿宋_GBK" w:hint="eastAsia"/>
          <w:sz w:val="32"/>
          <w:szCs w:val="32"/>
        </w:rPr>
      </w:pPr>
      <w:r w:rsidRPr="00E91ADD">
        <w:rPr>
          <w:rFonts w:eastAsia="仿宋_GB2312" w:cs="方正仿宋_GBK" w:hint="eastAsia"/>
          <w:color w:val="000000"/>
          <w:sz w:val="32"/>
          <w:szCs w:val="32"/>
        </w:rPr>
        <w:t xml:space="preserve">　　铁路沿线乡（镇）人民政府、街道办事处协助做好保障铁路安全的相关工作。</w:t>
      </w:r>
    </w:p>
    <w:p w14:paraId="0A020040" w14:textId="77777777" w:rsidR="0053426B" w:rsidRPr="00E91ADD" w:rsidRDefault="00DF1A0F" w:rsidP="00E91ADD">
      <w:pPr>
        <w:pStyle w:val="a7"/>
        <w:widowControl/>
        <w:spacing w:beforeAutospacing="0" w:afterAutospacing="0" w:line="594" w:lineRule="exact"/>
        <w:rPr>
          <w:rFonts w:eastAsia="仿宋_GB2312" w:cs="方正仿宋_GBK" w:hint="eastAsia"/>
          <w:sz w:val="32"/>
          <w:szCs w:val="32"/>
        </w:rPr>
      </w:pPr>
      <w:r w:rsidRPr="00E91ADD">
        <w:rPr>
          <w:rFonts w:eastAsia="仿宋_GB2312" w:cs="方正仿宋_GBK" w:hint="eastAsia"/>
          <w:color w:val="000000"/>
          <w:sz w:val="32"/>
          <w:szCs w:val="32"/>
        </w:rPr>
        <w:t xml:space="preserve">　　</w:t>
      </w:r>
      <w:r w:rsidRPr="00E91ADD">
        <w:rPr>
          <w:rFonts w:eastAsia="黑体" w:cs="方正黑体_GBK" w:hint="eastAsia"/>
          <w:color w:val="000000"/>
          <w:sz w:val="32"/>
          <w:szCs w:val="32"/>
        </w:rPr>
        <w:t>第五条</w:t>
      </w:r>
      <w:r w:rsidRPr="00E91ADD">
        <w:rPr>
          <w:rFonts w:eastAsia="仿宋_GB2312" w:cs="方正仿宋_GBK" w:hint="eastAsia"/>
          <w:color w:val="000000"/>
          <w:sz w:val="32"/>
          <w:szCs w:val="32"/>
        </w:rPr>
        <w:t xml:space="preserve">　国家铁路监管机构依法在本市行政区域内负责国家铁路安全的行业监督管理工作；市交通行政部门依法负责全市地方铁路安全的行业监督管理工作；区县（自治县）交通行政部门依法负责本行政区域内地方铁路安全的行业监督管理和行政处罚工作。国家铁路监管机构和市、区县（自治县）交通行政部门以下统称铁路安全监管部门。</w:t>
      </w:r>
    </w:p>
    <w:p w14:paraId="09D057D8" w14:textId="77777777" w:rsidR="0053426B" w:rsidRPr="00E91ADD" w:rsidRDefault="00DF1A0F" w:rsidP="00E91ADD">
      <w:pPr>
        <w:pStyle w:val="a7"/>
        <w:widowControl/>
        <w:spacing w:beforeAutospacing="0" w:afterAutospacing="0" w:line="594" w:lineRule="exact"/>
        <w:rPr>
          <w:rFonts w:eastAsia="仿宋_GB2312" w:cs="方正仿宋_GBK" w:hint="eastAsia"/>
          <w:sz w:val="32"/>
          <w:szCs w:val="32"/>
        </w:rPr>
      </w:pPr>
      <w:r w:rsidRPr="00E91ADD">
        <w:rPr>
          <w:rFonts w:eastAsia="仿宋_GB2312" w:cs="方正仿宋_GBK" w:hint="eastAsia"/>
          <w:color w:val="000000"/>
          <w:sz w:val="32"/>
          <w:szCs w:val="32"/>
        </w:rPr>
        <w:t xml:space="preserve">　　市、区县（自治县）人民政府有关部门按照规定职责负责铁路沿线安全管理工作，做好职责范围内安全生产风险隐患排查治理工作。</w:t>
      </w:r>
    </w:p>
    <w:p w14:paraId="18C69C9D" w14:textId="77777777" w:rsidR="0053426B" w:rsidRPr="00E91ADD" w:rsidRDefault="00DF1A0F" w:rsidP="00E91ADD">
      <w:pPr>
        <w:pStyle w:val="a7"/>
        <w:widowControl/>
        <w:spacing w:beforeAutospacing="0" w:afterAutospacing="0" w:line="594" w:lineRule="exact"/>
        <w:rPr>
          <w:rFonts w:eastAsia="仿宋_GB2312" w:cs="方正仿宋_GBK" w:hint="eastAsia"/>
          <w:sz w:val="32"/>
          <w:szCs w:val="32"/>
        </w:rPr>
      </w:pPr>
      <w:r w:rsidRPr="00E91ADD">
        <w:rPr>
          <w:rFonts w:eastAsia="仿宋_GB2312" w:cs="方正仿宋_GBK" w:hint="eastAsia"/>
          <w:color w:val="000000"/>
          <w:sz w:val="32"/>
          <w:szCs w:val="32"/>
        </w:rPr>
        <w:t xml:space="preserve">　　社会治安综合治理机构负责组织协调有关部门，加强铁路沿线治安防范工作，指导护路联防组织开展联防工作，防范和制止危害铁路安全的行为。</w:t>
      </w:r>
    </w:p>
    <w:p w14:paraId="1672EDC8" w14:textId="77777777" w:rsidR="0053426B" w:rsidRPr="00E91ADD" w:rsidRDefault="00DF1A0F" w:rsidP="00E91ADD">
      <w:pPr>
        <w:pStyle w:val="a7"/>
        <w:widowControl/>
        <w:spacing w:beforeAutospacing="0" w:afterAutospacing="0" w:line="594" w:lineRule="exact"/>
        <w:rPr>
          <w:rFonts w:eastAsia="仿宋_GB2312" w:cs="方正仿宋_GBK" w:hint="eastAsia"/>
          <w:sz w:val="32"/>
          <w:szCs w:val="32"/>
        </w:rPr>
      </w:pPr>
      <w:r w:rsidRPr="00E91ADD">
        <w:rPr>
          <w:rFonts w:eastAsia="仿宋_GB2312" w:cs="方正仿宋_GBK" w:hint="eastAsia"/>
          <w:color w:val="000000"/>
          <w:sz w:val="32"/>
          <w:szCs w:val="32"/>
        </w:rPr>
        <w:t xml:space="preserve">　　</w:t>
      </w:r>
      <w:r w:rsidRPr="00E91ADD">
        <w:rPr>
          <w:rFonts w:eastAsia="黑体" w:cs="方正黑体_GBK" w:hint="eastAsia"/>
          <w:color w:val="000000"/>
          <w:sz w:val="32"/>
          <w:szCs w:val="32"/>
        </w:rPr>
        <w:t>第六条</w:t>
      </w:r>
      <w:r w:rsidRPr="00E91ADD">
        <w:rPr>
          <w:rFonts w:eastAsia="仿宋_GB2312" w:cs="方正仿宋_GBK" w:hint="eastAsia"/>
          <w:color w:val="000000"/>
          <w:sz w:val="32"/>
          <w:szCs w:val="32"/>
        </w:rPr>
        <w:t>  </w:t>
      </w:r>
      <w:r w:rsidRPr="00E91ADD">
        <w:rPr>
          <w:rFonts w:eastAsia="仿宋_GB2312" w:cs="方正仿宋_GBK" w:hint="eastAsia"/>
          <w:color w:val="000000"/>
          <w:sz w:val="32"/>
          <w:szCs w:val="32"/>
        </w:rPr>
        <w:t>铁路运输企业履行安全生产主体责任，依法接受铁路安全监管部门的监督管理，协助铁路沿线区县（自治县）人民政府及其有关部门的铁路安全管理工作。</w:t>
      </w:r>
    </w:p>
    <w:p w14:paraId="5218D4B7" w14:textId="77777777" w:rsidR="0053426B" w:rsidRPr="00E91ADD" w:rsidRDefault="00DF1A0F" w:rsidP="00E91ADD">
      <w:pPr>
        <w:pStyle w:val="a7"/>
        <w:widowControl/>
        <w:spacing w:beforeAutospacing="0" w:afterAutospacing="0" w:line="594" w:lineRule="exact"/>
        <w:rPr>
          <w:rFonts w:eastAsia="仿宋_GB2312" w:cs="方正仿宋_GBK" w:hint="eastAsia"/>
          <w:sz w:val="32"/>
          <w:szCs w:val="32"/>
        </w:rPr>
      </w:pPr>
      <w:r w:rsidRPr="00E91ADD">
        <w:rPr>
          <w:rFonts w:eastAsia="仿宋_GB2312" w:cs="方正仿宋_GBK" w:hint="eastAsia"/>
          <w:color w:val="000000"/>
          <w:sz w:val="32"/>
          <w:szCs w:val="32"/>
        </w:rPr>
        <w:t xml:space="preserve">　　</w:t>
      </w:r>
      <w:r w:rsidRPr="00E91ADD">
        <w:rPr>
          <w:rFonts w:eastAsia="黑体" w:cs="方正黑体_GBK" w:hint="eastAsia"/>
          <w:color w:val="000000"/>
          <w:sz w:val="32"/>
          <w:szCs w:val="32"/>
        </w:rPr>
        <w:t>第七条</w:t>
      </w:r>
      <w:r w:rsidRPr="00E91ADD">
        <w:rPr>
          <w:rFonts w:eastAsia="仿宋_GB2312" w:cs="方正仿宋_GBK" w:hint="eastAsia"/>
          <w:color w:val="000000"/>
          <w:sz w:val="32"/>
          <w:szCs w:val="32"/>
        </w:rPr>
        <w:t>  </w:t>
      </w:r>
      <w:r w:rsidRPr="00E91ADD">
        <w:rPr>
          <w:rFonts w:eastAsia="仿宋_GB2312" w:cs="方正仿宋_GBK" w:hint="eastAsia"/>
          <w:color w:val="000000"/>
          <w:sz w:val="32"/>
          <w:szCs w:val="32"/>
        </w:rPr>
        <w:t>铁路线路两侧应当设立铁路线路安全保护区。铁路线路安全保护区的划定和公告按照有关法律法规的规定执行。</w:t>
      </w:r>
    </w:p>
    <w:p w14:paraId="1DA56020" w14:textId="77777777" w:rsidR="0053426B" w:rsidRPr="00E91ADD" w:rsidRDefault="00DF1A0F" w:rsidP="00E91ADD">
      <w:pPr>
        <w:pStyle w:val="a7"/>
        <w:widowControl/>
        <w:spacing w:beforeAutospacing="0" w:afterAutospacing="0" w:line="594" w:lineRule="exact"/>
        <w:rPr>
          <w:rFonts w:eastAsia="仿宋_GB2312" w:cs="方正仿宋_GBK" w:hint="eastAsia"/>
          <w:sz w:val="32"/>
          <w:szCs w:val="32"/>
        </w:rPr>
      </w:pPr>
      <w:r w:rsidRPr="00E91ADD">
        <w:rPr>
          <w:rFonts w:eastAsia="仿宋_GB2312" w:cs="方正仿宋_GBK" w:hint="eastAsia"/>
          <w:color w:val="000000"/>
          <w:sz w:val="32"/>
          <w:szCs w:val="32"/>
        </w:rPr>
        <w:lastRenderedPageBreak/>
        <w:t xml:space="preserve">　　铁路沿线区县（自治县）人民政府应当统筹协调铁路线路安全保护区划定工作。在铁路用地范围内划定铁路线路安全保护区</w:t>
      </w:r>
      <w:r w:rsidRPr="00E91ADD">
        <w:rPr>
          <w:rFonts w:eastAsia="仿宋_GB2312" w:cs="方正仿宋_GBK" w:hint="eastAsia"/>
          <w:color w:val="000000"/>
          <w:sz w:val="32"/>
          <w:szCs w:val="32"/>
        </w:rPr>
        <w:t>的，由铁路安全监管部门依法组织实施；在铁路用地范围外划定铁路线路安全保护区的，由区县（自治县）人民政府根据保障铁路运输安全和节约用地的原则组织有关铁路安全监管部门和同级交通、国土资源、城乡规划等部门依法划定并公告。</w:t>
      </w:r>
    </w:p>
    <w:p w14:paraId="6C6577D3" w14:textId="77777777" w:rsidR="0053426B" w:rsidRPr="00E91ADD" w:rsidRDefault="00DF1A0F" w:rsidP="00E91ADD">
      <w:pPr>
        <w:pStyle w:val="a7"/>
        <w:widowControl/>
        <w:spacing w:beforeAutospacing="0" w:afterAutospacing="0" w:line="594" w:lineRule="exact"/>
        <w:rPr>
          <w:rFonts w:eastAsia="仿宋_GB2312" w:cs="方正仿宋_GBK" w:hint="eastAsia"/>
          <w:sz w:val="32"/>
          <w:szCs w:val="32"/>
        </w:rPr>
      </w:pPr>
      <w:r w:rsidRPr="00E91ADD">
        <w:rPr>
          <w:rFonts w:eastAsia="仿宋_GB2312" w:cs="方正仿宋_GBK" w:hint="eastAsia"/>
          <w:color w:val="000000"/>
          <w:sz w:val="32"/>
          <w:szCs w:val="32"/>
        </w:rPr>
        <w:t xml:space="preserve">　　新建、改建铁路的铁路线路安全保护区应当自铁路建设工程初步设计批准之日起</w:t>
      </w:r>
      <w:r w:rsidRPr="00E91ADD">
        <w:rPr>
          <w:rFonts w:eastAsia="仿宋_GB2312" w:cs="方正仿宋_GBK" w:hint="eastAsia"/>
          <w:color w:val="000000"/>
          <w:sz w:val="32"/>
          <w:szCs w:val="32"/>
        </w:rPr>
        <w:t>30</w:t>
      </w:r>
      <w:r w:rsidRPr="00E91ADD">
        <w:rPr>
          <w:rFonts w:eastAsia="仿宋_GB2312" w:cs="方正仿宋_GBK" w:hint="eastAsia"/>
          <w:color w:val="000000"/>
          <w:sz w:val="32"/>
          <w:szCs w:val="32"/>
        </w:rPr>
        <w:t>日内划定并公告；既有铁路尚未划定铁路线路安全保护区的，应当由铁路建设单位或者铁路运输企业提出方案，由铁路安全监管部门或者铁路沿线区县（自治县）人民政府自收到方案之日起</w:t>
      </w:r>
      <w:r w:rsidRPr="00E91ADD">
        <w:rPr>
          <w:rFonts w:eastAsia="仿宋_GB2312" w:cs="方正仿宋_GBK" w:hint="eastAsia"/>
          <w:color w:val="000000"/>
          <w:sz w:val="32"/>
          <w:szCs w:val="32"/>
        </w:rPr>
        <w:t>30</w:t>
      </w:r>
      <w:r w:rsidRPr="00E91ADD">
        <w:rPr>
          <w:rFonts w:eastAsia="仿宋_GB2312" w:cs="方正仿宋_GBK" w:hint="eastAsia"/>
          <w:color w:val="000000"/>
          <w:sz w:val="32"/>
          <w:szCs w:val="32"/>
        </w:rPr>
        <w:t>日内按照前款规定依法划定并公告。</w:t>
      </w:r>
    </w:p>
    <w:p w14:paraId="0BB2CF71" w14:textId="77777777" w:rsidR="0053426B" w:rsidRPr="00E91ADD" w:rsidRDefault="00DF1A0F" w:rsidP="00E91ADD">
      <w:pPr>
        <w:pStyle w:val="a7"/>
        <w:widowControl/>
        <w:spacing w:beforeAutospacing="0" w:afterAutospacing="0" w:line="594" w:lineRule="exact"/>
        <w:rPr>
          <w:rFonts w:eastAsia="仿宋_GB2312" w:cs="方正仿宋_GBK" w:hint="eastAsia"/>
          <w:sz w:val="32"/>
          <w:szCs w:val="32"/>
        </w:rPr>
      </w:pPr>
      <w:r w:rsidRPr="00E91ADD">
        <w:rPr>
          <w:rFonts w:eastAsia="仿宋_GB2312" w:cs="方正仿宋_GBK" w:hint="eastAsia"/>
          <w:color w:val="000000"/>
          <w:sz w:val="32"/>
          <w:szCs w:val="32"/>
        </w:rPr>
        <w:t xml:space="preserve">　　</w:t>
      </w:r>
      <w:r w:rsidRPr="00E91ADD">
        <w:rPr>
          <w:rFonts w:eastAsia="黑体" w:cs="方正黑体_GBK" w:hint="eastAsia"/>
          <w:color w:val="000000"/>
          <w:sz w:val="32"/>
          <w:szCs w:val="32"/>
        </w:rPr>
        <w:t>第八条</w:t>
      </w:r>
      <w:r w:rsidRPr="00E91ADD">
        <w:rPr>
          <w:rFonts w:eastAsia="仿宋_GB2312" w:cs="方正仿宋_GBK" w:hint="eastAsia"/>
          <w:color w:val="000000"/>
          <w:sz w:val="32"/>
          <w:szCs w:val="32"/>
        </w:rPr>
        <w:t>  </w:t>
      </w:r>
      <w:r w:rsidRPr="00E91ADD">
        <w:rPr>
          <w:rFonts w:eastAsia="仿宋_GB2312" w:cs="方正仿宋_GBK" w:hint="eastAsia"/>
          <w:color w:val="000000"/>
          <w:sz w:val="32"/>
          <w:szCs w:val="32"/>
        </w:rPr>
        <w:t>铁路建设单位或者铁路运输企业应当根据工程竣工资料、划定的铁路线路安全保护区范围等进行勘界，绘制铁路线路安全保护区平面图，并根据平面图设立标桩和保护标志。</w:t>
      </w:r>
    </w:p>
    <w:p w14:paraId="65CCEA34" w14:textId="77777777" w:rsidR="0053426B" w:rsidRPr="00E91ADD" w:rsidRDefault="00DF1A0F" w:rsidP="00E91ADD">
      <w:pPr>
        <w:pStyle w:val="a7"/>
        <w:widowControl/>
        <w:spacing w:beforeAutospacing="0" w:afterAutospacing="0" w:line="594" w:lineRule="exact"/>
        <w:rPr>
          <w:rFonts w:eastAsia="仿宋_GB2312" w:cs="方正仿宋_GBK" w:hint="eastAsia"/>
          <w:sz w:val="32"/>
          <w:szCs w:val="32"/>
        </w:rPr>
      </w:pPr>
      <w:r w:rsidRPr="00E91ADD">
        <w:rPr>
          <w:rFonts w:eastAsia="仿宋_GB2312" w:cs="方正仿宋_GBK" w:hint="eastAsia"/>
          <w:color w:val="000000"/>
          <w:sz w:val="32"/>
          <w:szCs w:val="32"/>
        </w:rPr>
        <w:t xml:space="preserve">　　铁路建设单位或者铁路运输企业设立标桩和保护标志等相关工作应当在铁路线路开通前完成。</w:t>
      </w:r>
    </w:p>
    <w:p w14:paraId="0141CA06" w14:textId="77777777" w:rsidR="0053426B" w:rsidRPr="00E91ADD" w:rsidRDefault="00DF1A0F" w:rsidP="00E91ADD">
      <w:pPr>
        <w:pStyle w:val="a7"/>
        <w:widowControl/>
        <w:spacing w:beforeAutospacing="0" w:afterAutospacing="0" w:line="594" w:lineRule="exact"/>
        <w:rPr>
          <w:rFonts w:eastAsia="仿宋_GB2312" w:cs="方正仿宋_GBK" w:hint="eastAsia"/>
          <w:sz w:val="32"/>
          <w:szCs w:val="32"/>
        </w:rPr>
      </w:pPr>
      <w:r w:rsidRPr="00E91ADD">
        <w:rPr>
          <w:rFonts w:eastAsia="仿宋_GB2312" w:cs="方正仿宋_GBK" w:hint="eastAsia"/>
          <w:color w:val="000000"/>
          <w:sz w:val="32"/>
          <w:szCs w:val="32"/>
        </w:rPr>
        <w:t xml:space="preserve">　　铁路线路安全保护区平面图应当</w:t>
      </w:r>
      <w:proofErr w:type="gramStart"/>
      <w:r w:rsidRPr="00E91ADD">
        <w:rPr>
          <w:rFonts w:eastAsia="仿宋_GB2312" w:cs="方正仿宋_GBK" w:hint="eastAsia"/>
          <w:color w:val="000000"/>
          <w:sz w:val="32"/>
          <w:szCs w:val="32"/>
        </w:rPr>
        <w:t>报铁路</w:t>
      </w:r>
      <w:proofErr w:type="gramEnd"/>
      <w:r w:rsidRPr="00E91ADD">
        <w:rPr>
          <w:rFonts w:eastAsia="仿宋_GB2312" w:cs="方正仿宋_GBK" w:hint="eastAsia"/>
          <w:color w:val="000000"/>
          <w:sz w:val="32"/>
          <w:szCs w:val="32"/>
        </w:rPr>
        <w:t>安全监管部门和铁路沿线区县（自治县）人民政府备案。</w:t>
      </w:r>
    </w:p>
    <w:p w14:paraId="53F008B1" w14:textId="77777777" w:rsidR="0053426B" w:rsidRPr="00E91ADD" w:rsidRDefault="00DF1A0F" w:rsidP="00E91ADD">
      <w:pPr>
        <w:pStyle w:val="a7"/>
        <w:widowControl/>
        <w:spacing w:beforeAutospacing="0" w:afterAutospacing="0" w:line="594" w:lineRule="exact"/>
        <w:rPr>
          <w:rFonts w:eastAsia="仿宋_GB2312" w:cs="方正仿宋_GBK" w:hint="eastAsia"/>
          <w:sz w:val="32"/>
          <w:szCs w:val="32"/>
        </w:rPr>
      </w:pPr>
      <w:r w:rsidRPr="00E91ADD">
        <w:rPr>
          <w:rFonts w:eastAsia="仿宋_GB2312" w:cs="方正仿宋_GBK" w:hint="eastAsia"/>
          <w:color w:val="000000"/>
          <w:sz w:val="32"/>
          <w:szCs w:val="32"/>
        </w:rPr>
        <w:t xml:space="preserve">　　</w:t>
      </w:r>
      <w:r w:rsidRPr="00E91ADD">
        <w:rPr>
          <w:rFonts w:eastAsia="黑体" w:cs="方正黑体_GBK" w:hint="eastAsia"/>
          <w:color w:val="000000"/>
          <w:sz w:val="32"/>
          <w:szCs w:val="32"/>
        </w:rPr>
        <w:t>第九条</w:t>
      </w:r>
      <w:r w:rsidRPr="00E91ADD">
        <w:rPr>
          <w:rFonts w:eastAsia="仿宋_GB2312" w:cs="方正仿宋_GBK" w:hint="eastAsia"/>
          <w:color w:val="000000"/>
          <w:sz w:val="32"/>
          <w:szCs w:val="32"/>
        </w:rPr>
        <w:t>  </w:t>
      </w:r>
      <w:r w:rsidRPr="00E91ADD">
        <w:rPr>
          <w:rFonts w:eastAsia="仿宋_GB2312" w:cs="方正仿宋_GBK" w:hint="eastAsia"/>
          <w:color w:val="000000"/>
          <w:sz w:val="32"/>
          <w:szCs w:val="32"/>
        </w:rPr>
        <w:t>铁路线路安全保护区禁止下列行为：</w:t>
      </w:r>
    </w:p>
    <w:p w14:paraId="3A8A5734" w14:textId="77777777" w:rsidR="0053426B" w:rsidRPr="00E91ADD" w:rsidRDefault="00DF1A0F" w:rsidP="00E91ADD">
      <w:pPr>
        <w:pStyle w:val="a7"/>
        <w:widowControl/>
        <w:spacing w:beforeAutospacing="0" w:afterAutospacing="0" w:line="594" w:lineRule="exact"/>
        <w:rPr>
          <w:rFonts w:eastAsia="仿宋_GB2312" w:cs="方正仿宋_GBK" w:hint="eastAsia"/>
          <w:sz w:val="32"/>
          <w:szCs w:val="32"/>
        </w:rPr>
      </w:pPr>
      <w:r w:rsidRPr="00E91ADD">
        <w:rPr>
          <w:rFonts w:eastAsia="仿宋_GB2312" w:cs="方正仿宋_GBK" w:hint="eastAsia"/>
          <w:color w:val="000000"/>
          <w:sz w:val="32"/>
          <w:szCs w:val="32"/>
        </w:rPr>
        <w:t xml:space="preserve">　　（一）在铁路线路安全保护区内烧荒、放养牲畜、种植影响铁路线路安全和行车</w:t>
      </w:r>
      <w:r w:rsidRPr="00E91ADD">
        <w:rPr>
          <w:rFonts w:eastAsia="微软雅黑" w:cs="微软雅黑" w:hint="eastAsia"/>
          <w:color w:val="000000"/>
          <w:sz w:val="32"/>
          <w:szCs w:val="32"/>
        </w:rPr>
        <w:t>瞭</w:t>
      </w:r>
      <w:r w:rsidRPr="00E91ADD">
        <w:rPr>
          <w:rFonts w:eastAsia="仿宋_GB2312" w:cs="仿宋_GB2312" w:hint="eastAsia"/>
          <w:color w:val="000000"/>
          <w:sz w:val="32"/>
          <w:szCs w:val="32"/>
        </w:rPr>
        <w:t>望的树木等植物；</w:t>
      </w:r>
    </w:p>
    <w:p w14:paraId="68403038" w14:textId="77777777" w:rsidR="0053426B" w:rsidRPr="00E91ADD" w:rsidRDefault="00DF1A0F" w:rsidP="00E91ADD">
      <w:pPr>
        <w:pStyle w:val="a7"/>
        <w:widowControl/>
        <w:spacing w:beforeAutospacing="0" w:afterAutospacing="0" w:line="594" w:lineRule="exact"/>
        <w:rPr>
          <w:rFonts w:eastAsia="仿宋_GB2312" w:cs="方正仿宋_GBK" w:hint="eastAsia"/>
          <w:sz w:val="32"/>
          <w:szCs w:val="32"/>
        </w:rPr>
      </w:pPr>
      <w:r w:rsidRPr="00E91ADD">
        <w:rPr>
          <w:rFonts w:eastAsia="仿宋_GB2312" w:cs="方正仿宋_GBK" w:hint="eastAsia"/>
          <w:color w:val="000000"/>
          <w:sz w:val="32"/>
          <w:szCs w:val="32"/>
        </w:rPr>
        <w:lastRenderedPageBreak/>
        <w:t xml:space="preserve">　　（二）向铁路线路安全保护区排污、倾</w:t>
      </w:r>
      <w:r w:rsidRPr="00E91ADD">
        <w:rPr>
          <w:rFonts w:eastAsia="仿宋_GB2312" w:cs="方正仿宋_GBK" w:hint="eastAsia"/>
          <w:color w:val="000000"/>
          <w:sz w:val="32"/>
          <w:szCs w:val="32"/>
        </w:rPr>
        <w:t>倒垃圾以及其他危害铁路安全的物质；</w:t>
      </w:r>
    </w:p>
    <w:p w14:paraId="0186B561" w14:textId="77777777" w:rsidR="0053426B" w:rsidRPr="00E91ADD" w:rsidRDefault="00DF1A0F" w:rsidP="00E91ADD">
      <w:pPr>
        <w:pStyle w:val="a7"/>
        <w:widowControl/>
        <w:spacing w:beforeAutospacing="0" w:afterAutospacing="0" w:line="594" w:lineRule="exact"/>
        <w:rPr>
          <w:rFonts w:eastAsia="仿宋_GB2312" w:cs="方正仿宋_GBK" w:hint="eastAsia"/>
          <w:sz w:val="32"/>
          <w:szCs w:val="32"/>
        </w:rPr>
      </w:pPr>
      <w:r w:rsidRPr="00E91ADD">
        <w:rPr>
          <w:rFonts w:eastAsia="仿宋_GB2312" w:cs="方正仿宋_GBK" w:hint="eastAsia"/>
          <w:color w:val="000000"/>
          <w:sz w:val="32"/>
          <w:szCs w:val="32"/>
        </w:rPr>
        <w:t xml:space="preserve">　　（三）向铁路线路安全保护区抛掷影响行车</w:t>
      </w:r>
      <w:r w:rsidRPr="00E91ADD">
        <w:rPr>
          <w:rFonts w:eastAsia="微软雅黑" w:cs="微软雅黑" w:hint="eastAsia"/>
          <w:color w:val="000000"/>
          <w:sz w:val="32"/>
          <w:szCs w:val="32"/>
        </w:rPr>
        <w:t>瞭</w:t>
      </w:r>
      <w:r w:rsidRPr="00E91ADD">
        <w:rPr>
          <w:rFonts w:eastAsia="仿宋_GB2312" w:cs="仿宋_GB2312" w:hint="eastAsia"/>
          <w:color w:val="000000"/>
          <w:sz w:val="32"/>
          <w:szCs w:val="32"/>
        </w:rPr>
        <w:t>望或者电力接触网等设施设备安全的物品；</w:t>
      </w:r>
    </w:p>
    <w:p w14:paraId="27E90655" w14:textId="77777777" w:rsidR="0053426B" w:rsidRPr="00E91ADD" w:rsidRDefault="00DF1A0F" w:rsidP="00E91ADD">
      <w:pPr>
        <w:pStyle w:val="a7"/>
        <w:widowControl/>
        <w:spacing w:beforeAutospacing="0" w:afterAutospacing="0" w:line="594" w:lineRule="exact"/>
        <w:rPr>
          <w:rFonts w:eastAsia="仿宋_GB2312" w:cs="方正仿宋_GBK" w:hint="eastAsia"/>
          <w:sz w:val="32"/>
          <w:szCs w:val="32"/>
        </w:rPr>
      </w:pPr>
      <w:r w:rsidRPr="00E91ADD">
        <w:rPr>
          <w:rFonts w:eastAsia="仿宋_GB2312" w:cs="方正仿宋_GBK" w:hint="eastAsia"/>
          <w:color w:val="000000"/>
          <w:sz w:val="32"/>
          <w:szCs w:val="32"/>
        </w:rPr>
        <w:t xml:space="preserve">　　（四）法律法规规定的其他禁止行为。</w:t>
      </w:r>
    </w:p>
    <w:p w14:paraId="31A4B848" w14:textId="77777777" w:rsidR="0053426B" w:rsidRPr="00E91ADD" w:rsidRDefault="00DF1A0F" w:rsidP="00E91ADD">
      <w:pPr>
        <w:pStyle w:val="a7"/>
        <w:widowControl/>
        <w:spacing w:beforeAutospacing="0" w:afterAutospacing="0" w:line="594" w:lineRule="exact"/>
        <w:rPr>
          <w:rFonts w:eastAsia="仿宋_GB2312" w:cs="方正仿宋_GBK" w:hint="eastAsia"/>
          <w:sz w:val="32"/>
          <w:szCs w:val="32"/>
        </w:rPr>
      </w:pPr>
      <w:r w:rsidRPr="00E91ADD">
        <w:rPr>
          <w:rFonts w:eastAsia="仿宋_GB2312" w:cs="方正仿宋_GBK" w:hint="eastAsia"/>
          <w:color w:val="000000"/>
          <w:sz w:val="32"/>
          <w:szCs w:val="32"/>
        </w:rPr>
        <w:t xml:space="preserve">　　</w:t>
      </w:r>
      <w:r w:rsidRPr="00E91ADD">
        <w:rPr>
          <w:rFonts w:eastAsia="黑体" w:cs="方正黑体_GBK" w:hint="eastAsia"/>
          <w:color w:val="000000"/>
          <w:sz w:val="32"/>
          <w:szCs w:val="32"/>
        </w:rPr>
        <w:t>第十条</w:t>
      </w:r>
      <w:r w:rsidRPr="00E91ADD">
        <w:rPr>
          <w:rFonts w:eastAsia="仿宋_GB2312" w:cs="方正仿宋_GBK" w:hint="eastAsia"/>
          <w:color w:val="000000"/>
          <w:sz w:val="32"/>
          <w:szCs w:val="32"/>
        </w:rPr>
        <w:t xml:space="preserve">　在铁路线路安全保护区内建造建筑物、构筑物等设施，设置广告牌、电子显示屏等设备，取土、挖砂、挖沟、采空作业或者堆放、悬挂物品，应当征得铁路运输企业同意并签订安全协议，遵守保证铁路安全的国家标准、行业标准和施工安全规范，采取措施防止影响铁路运输安全。铁路运输企业应当派员对施工现场实行安全监督。</w:t>
      </w:r>
      <w:r w:rsidRPr="00E91ADD">
        <w:rPr>
          <w:rFonts w:eastAsia="仿宋_GB2312" w:cs="方正仿宋_GBK" w:hint="eastAsia"/>
          <w:color w:val="000000"/>
          <w:sz w:val="32"/>
          <w:szCs w:val="32"/>
        </w:rPr>
        <w:t xml:space="preserve"> </w:t>
      </w:r>
    </w:p>
    <w:p w14:paraId="173E797D" w14:textId="77777777" w:rsidR="0053426B" w:rsidRPr="00E91ADD" w:rsidRDefault="00DF1A0F" w:rsidP="00E91ADD">
      <w:pPr>
        <w:pStyle w:val="a7"/>
        <w:widowControl/>
        <w:spacing w:beforeAutospacing="0" w:afterAutospacing="0" w:line="594" w:lineRule="exact"/>
        <w:rPr>
          <w:rFonts w:eastAsia="仿宋_GB2312" w:cs="方正仿宋_GBK" w:hint="eastAsia"/>
          <w:sz w:val="32"/>
          <w:szCs w:val="32"/>
        </w:rPr>
      </w:pPr>
      <w:r w:rsidRPr="00E91ADD">
        <w:rPr>
          <w:rFonts w:eastAsia="仿宋_GB2312" w:cs="方正仿宋_GBK" w:hint="eastAsia"/>
          <w:color w:val="000000"/>
          <w:sz w:val="32"/>
          <w:szCs w:val="32"/>
        </w:rPr>
        <w:t xml:space="preserve">　　在铁路线路安全保护区及其邻近区域建造或者设</w:t>
      </w:r>
      <w:r w:rsidRPr="00E91ADD">
        <w:rPr>
          <w:rFonts w:eastAsia="仿宋_GB2312" w:cs="方正仿宋_GBK" w:hint="eastAsia"/>
          <w:color w:val="000000"/>
          <w:sz w:val="32"/>
          <w:szCs w:val="32"/>
        </w:rPr>
        <w:t>置的建筑物、构筑物、设备等，不得进入国家规定的铁路建筑限界。</w:t>
      </w:r>
    </w:p>
    <w:p w14:paraId="52C76BA4" w14:textId="77777777" w:rsidR="0053426B" w:rsidRPr="00E91ADD" w:rsidRDefault="00DF1A0F" w:rsidP="00E91ADD">
      <w:pPr>
        <w:pStyle w:val="a7"/>
        <w:widowControl/>
        <w:spacing w:beforeAutospacing="0" w:afterAutospacing="0" w:line="594" w:lineRule="exact"/>
        <w:rPr>
          <w:rFonts w:eastAsia="仿宋_GB2312" w:cs="方正仿宋_GBK" w:hint="eastAsia"/>
          <w:sz w:val="32"/>
          <w:szCs w:val="32"/>
        </w:rPr>
      </w:pPr>
      <w:r w:rsidRPr="00E91ADD">
        <w:rPr>
          <w:rFonts w:eastAsia="仿宋_GB2312" w:cs="方正仿宋_GBK" w:hint="eastAsia"/>
          <w:color w:val="000000"/>
          <w:sz w:val="32"/>
          <w:szCs w:val="32"/>
        </w:rPr>
        <w:t xml:space="preserve">　　</w:t>
      </w:r>
      <w:r w:rsidRPr="00E91ADD">
        <w:rPr>
          <w:rFonts w:eastAsia="黑体" w:cs="方正黑体_GBK" w:hint="eastAsia"/>
          <w:color w:val="000000"/>
          <w:sz w:val="32"/>
          <w:szCs w:val="32"/>
        </w:rPr>
        <w:t>第十一条</w:t>
      </w:r>
      <w:r w:rsidRPr="00E91ADD">
        <w:rPr>
          <w:rFonts w:eastAsia="仿宋_GB2312" w:cs="方正仿宋_GBK" w:hint="eastAsia"/>
          <w:color w:val="000000"/>
          <w:sz w:val="32"/>
          <w:szCs w:val="32"/>
        </w:rPr>
        <w:t xml:space="preserve">　铁路线路安全保护区内既有的建筑物、构筑物、设备等危及铁路运输安全的，铁路建设单位或者铁路运输企业应当告知其产权人或者使用权人采取必要的安全防护措施，及时排除安全隐患。</w:t>
      </w:r>
    </w:p>
    <w:p w14:paraId="47794FC0" w14:textId="77777777" w:rsidR="0053426B" w:rsidRPr="00E91ADD" w:rsidRDefault="00DF1A0F" w:rsidP="00E91ADD">
      <w:pPr>
        <w:pStyle w:val="a7"/>
        <w:widowControl/>
        <w:spacing w:beforeAutospacing="0" w:afterAutospacing="0" w:line="594" w:lineRule="exact"/>
        <w:rPr>
          <w:rFonts w:eastAsia="仿宋_GB2312" w:cs="方正仿宋_GBK" w:hint="eastAsia"/>
          <w:sz w:val="32"/>
          <w:szCs w:val="32"/>
        </w:rPr>
      </w:pPr>
      <w:r w:rsidRPr="00E91ADD">
        <w:rPr>
          <w:rFonts w:eastAsia="仿宋_GB2312" w:cs="方正仿宋_GBK" w:hint="eastAsia"/>
          <w:color w:val="000000"/>
          <w:sz w:val="32"/>
          <w:szCs w:val="32"/>
        </w:rPr>
        <w:t xml:space="preserve">　　产权人或者使用权人拒绝采取安全防护措施或者采取措施后仍不能保证安全的，由铁路沿线区县（自治县）人民政府组织有关部门依法予以拆除。</w:t>
      </w:r>
    </w:p>
    <w:p w14:paraId="13F560C1" w14:textId="77777777" w:rsidR="0053426B" w:rsidRPr="00E91ADD" w:rsidRDefault="00DF1A0F" w:rsidP="00E91ADD">
      <w:pPr>
        <w:pStyle w:val="a7"/>
        <w:widowControl/>
        <w:spacing w:beforeAutospacing="0" w:afterAutospacing="0" w:line="594" w:lineRule="exact"/>
        <w:rPr>
          <w:rFonts w:eastAsia="仿宋_GB2312" w:cs="方正仿宋_GBK" w:hint="eastAsia"/>
          <w:sz w:val="32"/>
          <w:szCs w:val="32"/>
        </w:rPr>
      </w:pPr>
      <w:r w:rsidRPr="00E91ADD">
        <w:rPr>
          <w:rFonts w:eastAsia="仿宋_GB2312" w:cs="方正仿宋_GBK" w:hint="eastAsia"/>
          <w:color w:val="000000"/>
          <w:sz w:val="32"/>
          <w:szCs w:val="32"/>
        </w:rPr>
        <w:lastRenderedPageBreak/>
        <w:t xml:space="preserve">　　拆除铁路线路安全保护区内的建筑物、构筑物、设备等，给他人造成损失的，应当依法给予补偿或者采取必要的补救措施。但是，拆除非法的建筑物</w:t>
      </w:r>
      <w:r w:rsidRPr="00E91ADD">
        <w:rPr>
          <w:rFonts w:eastAsia="仿宋_GB2312" w:cs="方正仿宋_GBK" w:hint="eastAsia"/>
          <w:color w:val="000000"/>
          <w:sz w:val="32"/>
          <w:szCs w:val="32"/>
        </w:rPr>
        <w:t>、构筑物、设备的除外。</w:t>
      </w:r>
    </w:p>
    <w:p w14:paraId="478D8416" w14:textId="77777777" w:rsidR="0053426B" w:rsidRPr="00E91ADD" w:rsidRDefault="00DF1A0F" w:rsidP="00E91ADD">
      <w:pPr>
        <w:pStyle w:val="a7"/>
        <w:widowControl/>
        <w:spacing w:beforeAutospacing="0" w:afterAutospacing="0" w:line="594" w:lineRule="exact"/>
        <w:rPr>
          <w:rFonts w:eastAsia="仿宋_GB2312" w:cs="方正仿宋_GBK" w:hint="eastAsia"/>
          <w:sz w:val="32"/>
          <w:szCs w:val="32"/>
        </w:rPr>
      </w:pPr>
      <w:r w:rsidRPr="00E91ADD">
        <w:rPr>
          <w:rFonts w:eastAsia="仿宋_GB2312" w:cs="方正仿宋_GBK" w:hint="eastAsia"/>
          <w:color w:val="000000"/>
          <w:sz w:val="32"/>
          <w:szCs w:val="32"/>
        </w:rPr>
        <w:t xml:space="preserve">　　</w:t>
      </w:r>
      <w:r w:rsidRPr="00E91ADD">
        <w:rPr>
          <w:rFonts w:eastAsia="黑体" w:cs="方正黑体_GBK" w:hint="eastAsia"/>
          <w:color w:val="000000"/>
          <w:sz w:val="32"/>
          <w:szCs w:val="32"/>
        </w:rPr>
        <w:t>第十二条</w:t>
      </w:r>
      <w:r w:rsidRPr="00E91ADD">
        <w:rPr>
          <w:rFonts w:eastAsia="仿宋_GB2312" w:cs="方正仿宋_GBK" w:hint="eastAsia"/>
          <w:color w:val="000000"/>
          <w:sz w:val="32"/>
          <w:szCs w:val="32"/>
        </w:rPr>
        <w:t xml:space="preserve">　铁路线路安全保护区与公路建筑控制区、河道管理范围、水利工程管理和保护范围、航道保护范围或者石油、电力以及其他重要设施保护区重叠的，各相关部门应当建立安全保护沟通联动机制，制定安全防护方案，协商安全保护措施。</w:t>
      </w:r>
    </w:p>
    <w:p w14:paraId="1B110DC5" w14:textId="77777777" w:rsidR="0053426B" w:rsidRPr="00E91ADD" w:rsidRDefault="00DF1A0F" w:rsidP="00E91ADD">
      <w:pPr>
        <w:pStyle w:val="a7"/>
        <w:widowControl/>
        <w:spacing w:beforeAutospacing="0" w:afterAutospacing="0" w:line="594" w:lineRule="exact"/>
        <w:rPr>
          <w:rFonts w:eastAsia="仿宋_GB2312" w:cs="方正仿宋_GBK" w:hint="eastAsia"/>
          <w:sz w:val="32"/>
          <w:szCs w:val="32"/>
        </w:rPr>
      </w:pPr>
      <w:r w:rsidRPr="00E91ADD">
        <w:rPr>
          <w:rFonts w:eastAsia="仿宋_GB2312" w:cs="方正仿宋_GBK" w:hint="eastAsia"/>
          <w:color w:val="000000"/>
          <w:sz w:val="32"/>
          <w:szCs w:val="32"/>
        </w:rPr>
        <w:t xml:space="preserve">　　铁路线路安全保护区内依法建设的油气管线以及通信线路、电力线路、渡槽等设施，其产权人或者使用权人应当加强日常巡查维护，采取必要的安全防护措施，及时排除安全隐患。发现不能及时排除并且可能影响铁路安全的隐患，应当及时告知有关部门和所在地区县（自治县）人民政府依法及时协</w:t>
      </w:r>
      <w:r w:rsidRPr="00E91ADD">
        <w:rPr>
          <w:rFonts w:eastAsia="仿宋_GB2312" w:cs="方正仿宋_GBK" w:hint="eastAsia"/>
          <w:color w:val="000000"/>
          <w:sz w:val="32"/>
          <w:szCs w:val="32"/>
        </w:rPr>
        <w:t>调处理。</w:t>
      </w:r>
    </w:p>
    <w:p w14:paraId="784A06DE" w14:textId="77777777" w:rsidR="0053426B" w:rsidRPr="00E91ADD" w:rsidRDefault="00DF1A0F" w:rsidP="00E91ADD">
      <w:pPr>
        <w:pStyle w:val="a7"/>
        <w:widowControl/>
        <w:spacing w:beforeAutospacing="0" w:afterAutospacing="0" w:line="594" w:lineRule="exact"/>
        <w:rPr>
          <w:rFonts w:eastAsia="仿宋_GB2312" w:hint="eastAsia"/>
          <w:sz w:val="32"/>
          <w:szCs w:val="32"/>
        </w:rPr>
      </w:pPr>
      <w:r w:rsidRPr="00E91ADD">
        <w:rPr>
          <w:rFonts w:eastAsia="仿宋_GB2312" w:cs="方正仿宋_GBK" w:hint="eastAsia"/>
          <w:color w:val="000000"/>
          <w:sz w:val="32"/>
          <w:szCs w:val="32"/>
        </w:rPr>
        <w:t xml:space="preserve">　　</w:t>
      </w:r>
      <w:r w:rsidRPr="00E91ADD">
        <w:rPr>
          <w:rFonts w:eastAsia="黑体" w:cs="方正黑体_GBK" w:hint="eastAsia"/>
          <w:color w:val="000000"/>
          <w:sz w:val="32"/>
          <w:szCs w:val="32"/>
        </w:rPr>
        <w:t>第十三条</w:t>
      </w:r>
      <w:r w:rsidRPr="00E91ADD">
        <w:rPr>
          <w:rFonts w:eastAsia="仿宋_GB2312" w:cs="方正仿宋_GBK" w:hint="eastAsia"/>
          <w:color w:val="000000"/>
          <w:sz w:val="32"/>
          <w:szCs w:val="32"/>
        </w:rPr>
        <w:t>  </w:t>
      </w:r>
      <w:r w:rsidRPr="00E91ADD">
        <w:rPr>
          <w:rFonts w:eastAsia="仿宋_GB2312" w:cs="方正仿宋_GBK" w:hint="eastAsia"/>
          <w:color w:val="000000"/>
          <w:sz w:val="32"/>
          <w:szCs w:val="32"/>
        </w:rPr>
        <w:t>铁路线路路堤坡脚、路堑坡顶、铁路桥梁外侧起向</w:t>
      </w:r>
      <w:r w:rsidRPr="00E91ADD">
        <w:rPr>
          <w:rFonts w:eastAsia="仿宋_GB2312" w:hint="eastAsia"/>
          <w:color w:val="000000"/>
          <w:sz w:val="32"/>
          <w:szCs w:val="32"/>
        </w:rPr>
        <w:t>外</w:t>
      </w:r>
      <w:r w:rsidRPr="00E91ADD">
        <w:rPr>
          <w:rFonts w:eastAsia="仿宋_GB2312" w:hint="eastAsia"/>
          <w:color w:val="000000"/>
          <w:sz w:val="32"/>
          <w:szCs w:val="32"/>
        </w:rPr>
        <w:t>100</w:t>
      </w:r>
      <w:r w:rsidRPr="00E91ADD">
        <w:rPr>
          <w:rFonts w:eastAsia="仿宋_GB2312" w:hint="eastAsia"/>
          <w:color w:val="000000"/>
          <w:sz w:val="32"/>
          <w:szCs w:val="32"/>
        </w:rPr>
        <w:t>米范围内禁止烧荒、焚烧垃圾。</w:t>
      </w:r>
      <w:r w:rsidRPr="00E91ADD">
        <w:rPr>
          <w:rFonts w:eastAsia="仿宋_GB2312" w:hint="eastAsia"/>
          <w:color w:val="000000"/>
          <w:sz w:val="32"/>
          <w:szCs w:val="32"/>
        </w:rPr>
        <w:t xml:space="preserve">             </w:t>
      </w:r>
    </w:p>
    <w:p w14:paraId="4AF67DB7" w14:textId="77777777" w:rsidR="0053426B" w:rsidRPr="00E91ADD" w:rsidRDefault="00DF1A0F" w:rsidP="00E91ADD">
      <w:pPr>
        <w:pStyle w:val="a7"/>
        <w:widowControl/>
        <w:spacing w:beforeAutospacing="0" w:afterAutospacing="0" w:line="594" w:lineRule="exact"/>
        <w:rPr>
          <w:rFonts w:eastAsia="仿宋_GB2312" w:cs="方正仿宋_GBK" w:hint="eastAsia"/>
          <w:sz w:val="32"/>
          <w:szCs w:val="32"/>
        </w:rPr>
      </w:pPr>
      <w:r w:rsidRPr="00E91ADD">
        <w:rPr>
          <w:rFonts w:eastAsia="仿宋_GB2312" w:hint="eastAsia"/>
          <w:color w:val="000000"/>
          <w:sz w:val="32"/>
          <w:szCs w:val="32"/>
        </w:rPr>
        <w:t xml:space="preserve">　　铁路线路路堤坡脚、路堑坡顶、铁路桥梁外侧起向外</w:t>
      </w:r>
      <w:r w:rsidRPr="00E91ADD">
        <w:rPr>
          <w:rFonts w:eastAsia="仿宋_GB2312" w:hint="eastAsia"/>
          <w:color w:val="000000"/>
          <w:sz w:val="32"/>
          <w:szCs w:val="32"/>
        </w:rPr>
        <w:t>500</w:t>
      </w:r>
      <w:r w:rsidRPr="00E91ADD">
        <w:rPr>
          <w:rFonts w:eastAsia="仿宋_GB2312" w:hint="eastAsia"/>
          <w:color w:val="000000"/>
          <w:sz w:val="32"/>
          <w:szCs w:val="32"/>
        </w:rPr>
        <w:t>米范围内，铁路电力线路导线两侧各</w:t>
      </w:r>
      <w:r w:rsidRPr="00E91ADD">
        <w:rPr>
          <w:rFonts w:eastAsia="仿宋_GB2312" w:hint="eastAsia"/>
          <w:color w:val="000000"/>
          <w:sz w:val="32"/>
          <w:szCs w:val="32"/>
        </w:rPr>
        <w:t>500</w:t>
      </w:r>
      <w:r w:rsidRPr="00E91ADD">
        <w:rPr>
          <w:rFonts w:eastAsia="仿宋_GB2312" w:hint="eastAsia"/>
          <w:color w:val="000000"/>
          <w:sz w:val="32"/>
          <w:szCs w:val="32"/>
        </w:rPr>
        <w:t>米的范围内，禁止升放风筝、气球、孔明灯等低空漂浮物或者民</w:t>
      </w:r>
      <w:r w:rsidRPr="00E91ADD">
        <w:rPr>
          <w:rFonts w:eastAsia="仿宋_GB2312" w:cs="方正仿宋_GBK" w:hint="eastAsia"/>
          <w:color w:val="000000"/>
          <w:sz w:val="32"/>
          <w:szCs w:val="32"/>
        </w:rPr>
        <w:t>用无人驾驶航空器、动力伞等低空飞行物。</w:t>
      </w:r>
    </w:p>
    <w:p w14:paraId="6D41B41D" w14:textId="77777777" w:rsidR="0053426B" w:rsidRPr="00E91ADD" w:rsidRDefault="00DF1A0F" w:rsidP="00E91ADD">
      <w:pPr>
        <w:pStyle w:val="a7"/>
        <w:widowControl/>
        <w:spacing w:beforeAutospacing="0" w:afterAutospacing="0" w:line="594" w:lineRule="exact"/>
        <w:rPr>
          <w:rFonts w:eastAsia="仿宋_GB2312" w:hint="eastAsia"/>
          <w:sz w:val="32"/>
          <w:szCs w:val="32"/>
        </w:rPr>
      </w:pPr>
      <w:r w:rsidRPr="00E91ADD">
        <w:rPr>
          <w:rFonts w:eastAsia="仿宋_GB2312" w:cs="方正仿宋_GBK" w:hint="eastAsia"/>
          <w:color w:val="000000"/>
          <w:sz w:val="32"/>
          <w:szCs w:val="32"/>
        </w:rPr>
        <w:t xml:space="preserve">　　</w:t>
      </w:r>
      <w:r w:rsidRPr="00E91ADD">
        <w:rPr>
          <w:rFonts w:eastAsia="黑体" w:cs="方正黑体_GBK" w:hint="eastAsia"/>
          <w:color w:val="000000"/>
          <w:sz w:val="32"/>
          <w:szCs w:val="32"/>
        </w:rPr>
        <w:t>第十四条</w:t>
      </w:r>
      <w:r w:rsidRPr="00E91ADD">
        <w:rPr>
          <w:rFonts w:eastAsia="仿宋_GB2312" w:cs="方正仿宋_GBK" w:hint="eastAsia"/>
          <w:color w:val="000000"/>
          <w:sz w:val="32"/>
          <w:szCs w:val="32"/>
        </w:rPr>
        <w:t>  </w:t>
      </w:r>
      <w:r w:rsidRPr="00E91ADD">
        <w:rPr>
          <w:rFonts w:eastAsia="仿宋_GB2312" w:hint="eastAsia"/>
          <w:color w:val="000000"/>
          <w:sz w:val="32"/>
          <w:szCs w:val="32"/>
        </w:rPr>
        <w:t>在铁路线路路堤坡脚、路堑坡顶、铁路桥梁外侧起向外</w:t>
      </w:r>
      <w:r w:rsidRPr="00E91ADD">
        <w:rPr>
          <w:rFonts w:eastAsia="仿宋_GB2312" w:hint="eastAsia"/>
          <w:color w:val="000000"/>
          <w:sz w:val="32"/>
          <w:szCs w:val="32"/>
        </w:rPr>
        <w:t>50</w:t>
      </w:r>
      <w:r w:rsidRPr="00E91ADD">
        <w:rPr>
          <w:rFonts w:eastAsia="仿宋_GB2312" w:hint="eastAsia"/>
          <w:color w:val="000000"/>
          <w:sz w:val="32"/>
          <w:szCs w:val="32"/>
        </w:rPr>
        <w:t>米范围内建造彩钢瓦房、活动板房等建筑物、构筑物，设置广告牌、电子显示屏等设备的，应当与铁路运输企业协商，并采取必要的安全防护措施保证铁路安全。</w:t>
      </w:r>
    </w:p>
    <w:p w14:paraId="0CA7A630" w14:textId="77777777" w:rsidR="0053426B" w:rsidRPr="00E91ADD" w:rsidRDefault="00DF1A0F" w:rsidP="00E91ADD">
      <w:pPr>
        <w:pStyle w:val="a7"/>
        <w:widowControl/>
        <w:spacing w:beforeAutospacing="0" w:afterAutospacing="0" w:line="594" w:lineRule="exact"/>
        <w:rPr>
          <w:rFonts w:eastAsia="仿宋_GB2312" w:hint="eastAsia"/>
          <w:sz w:val="32"/>
          <w:szCs w:val="32"/>
        </w:rPr>
      </w:pPr>
      <w:r w:rsidRPr="00E91ADD">
        <w:rPr>
          <w:rFonts w:eastAsia="仿宋_GB2312" w:hint="eastAsia"/>
          <w:color w:val="000000"/>
          <w:sz w:val="32"/>
          <w:szCs w:val="32"/>
        </w:rPr>
        <w:lastRenderedPageBreak/>
        <w:t xml:space="preserve">　　</w:t>
      </w:r>
      <w:r w:rsidRPr="00E91ADD">
        <w:rPr>
          <w:rFonts w:eastAsia="黑体" w:cs="方正黑体_GBK" w:hint="eastAsia"/>
          <w:color w:val="000000"/>
          <w:sz w:val="32"/>
          <w:szCs w:val="32"/>
        </w:rPr>
        <w:t>第十五条</w:t>
      </w:r>
      <w:r w:rsidRPr="00E91ADD">
        <w:rPr>
          <w:rFonts w:eastAsia="仿宋_GB2312" w:hint="eastAsia"/>
          <w:color w:val="000000"/>
          <w:sz w:val="32"/>
          <w:szCs w:val="32"/>
        </w:rPr>
        <w:t>  </w:t>
      </w:r>
      <w:r w:rsidRPr="00E91ADD">
        <w:rPr>
          <w:rFonts w:eastAsia="仿宋_GB2312" w:hint="eastAsia"/>
          <w:color w:val="000000"/>
          <w:sz w:val="32"/>
          <w:szCs w:val="32"/>
        </w:rPr>
        <w:t>在铁路隧道、铁路桥梁外侧等地面沉降区域或者铁路线路坡脚、路堑坡顶实施取土、堆放弃土、填埋湿地、改变河道等可能影响铁路安全行为的，应当与铁路运输企业协商，并采取必要的安全防护措施保证铁路安全。</w:t>
      </w:r>
    </w:p>
    <w:p w14:paraId="169F3769" w14:textId="77777777" w:rsidR="0053426B" w:rsidRPr="00E91ADD" w:rsidRDefault="00DF1A0F" w:rsidP="00E91ADD">
      <w:pPr>
        <w:pStyle w:val="a7"/>
        <w:widowControl/>
        <w:spacing w:beforeAutospacing="0" w:afterAutospacing="0" w:line="594" w:lineRule="exact"/>
        <w:rPr>
          <w:rFonts w:eastAsia="仿宋_GB2312" w:hint="eastAsia"/>
          <w:sz w:val="32"/>
          <w:szCs w:val="32"/>
        </w:rPr>
      </w:pPr>
      <w:r w:rsidRPr="00E91ADD">
        <w:rPr>
          <w:rFonts w:eastAsia="仿宋_GB2312" w:hint="eastAsia"/>
          <w:color w:val="000000"/>
          <w:sz w:val="32"/>
          <w:szCs w:val="32"/>
        </w:rPr>
        <w:t xml:space="preserve">　　</w:t>
      </w:r>
      <w:r w:rsidRPr="00E91ADD">
        <w:rPr>
          <w:rFonts w:eastAsia="黑体" w:cs="方正黑体_GBK" w:hint="eastAsia"/>
          <w:color w:val="000000"/>
          <w:sz w:val="32"/>
          <w:szCs w:val="32"/>
        </w:rPr>
        <w:t>第十六条</w:t>
      </w:r>
      <w:r w:rsidRPr="00E91ADD">
        <w:rPr>
          <w:rFonts w:eastAsia="仿宋_GB2312" w:hint="eastAsia"/>
          <w:color w:val="000000"/>
          <w:sz w:val="32"/>
          <w:szCs w:val="32"/>
        </w:rPr>
        <w:t> </w:t>
      </w:r>
      <w:r w:rsidRPr="00E91ADD">
        <w:rPr>
          <w:rFonts w:eastAsia="仿宋_GB2312" w:hint="eastAsia"/>
          <w:color w:val="000000"/>
          <w:sz w:val="32"/>
          <w:szCs w:val="32"/>
        </w:rPr>
        <w:t> </w:t>
      </w:r>
      <w:r w:rsidRPr="00E91ADD">
        <w:rPr>
          <w:rFonts w:eastAsia="仿宋_GB2312" w:hint="eastAsia"/>
          <w:color w:val="000000"/>
          <w:sz w:val="32"/>
          <w:szCs w:val="32"/>
        </w:rPr>
        <w:t>铁路线路两侧实施房屋拆除等施工作业可能影响铁路安全行为的，应当与铁路运输企业协商，并采取必要</w:t>
      </w:r>
      <w:r w:rsidRPr="00E91ADD">
        <w:rPr>
          <w:rFonts w:eastAsia="仿宋_GB2312" w:hint="eastAsia"/>
          <w:color w:val="000000"/>
          <w:sz w:val="32"/>
          <w:szCs w:val="32"/>
        </w:rPr>
        <w:t>的安全防护措施保证铁路安全。</w:t>
      </w:r>
    </w:p>
    <w:p w14:paraId="751D84EB" w14:textId="77777777" w:rsidR="0053426B" w:rsidRPr="00E91ADD" w:rsidRDefault="00DF1A0F" w:rsidP="00E91ADD">
      <w:pPr>
        <w:pStyle w:val="a7"/>
        <w:widowControl/>
        <w:spacing w:beforeAutospacing="0" w:afterAutospacing="0" w:line="594" w:lineRule="exact"/>
        <w:rPr>
          <w:rFonts w:eastAsia="仿宋_GB2312" w:hint="eastAsia"/>
          <w:sz w:val="32"/>
          <w:szCs w:val="32"/>
        </w:rPr>
      </w:pPr>
      <w:r w:rsidRPr="00E91ADD">
        <w:rPr>
          <w:rFonts w:eastAsia="仿宋_GB2312" w:hint="eastAsia"/>
          <w:color w:val="000000"/>
          <w:sz w:val="32"/>
          <w:szCs w:val="32"/>
        </w:rPr>
        <w:t xml:space="preserve">　　</w:t>
      </w:r>
      <w:r w:rsidRPr="00E91ADD">
        <w:rPr>
          <w:rFonts w:eastAsia="黑体" w:cs="方正黑体_GBK" w:hint="eastAsia"/>
          <w:color w:val="000000"/>
          <w:sz w:val="32"/>
          <w:szCs w:val="32"/>
        </w:rPr>
        <w:t>第十七条</w:t>
      </w:r>
      <w:r w:rsidRPr="00E91ADD">
        <w:rPr>
          <w:rFonts w:eastAsia="仿宋_GB2312" w:cs="方正黑体_GBK" w:hint="eastAsia"/>
          <w:color w:val="000000"/>
          <w:sz w:val="32"/>
          <w:szCs w:val="32"/>
        </w:rPr>
        <w:t> </w:t>
      </w:r>
      <w:r w:rsidRPr="00E91ADD">
        <w:rPr>
          <w:rFonts w:eastAsia="仿宋_GB2312" w:hint="eastAsia"/>
          <w:color w:val="000000"/>
          <w:sz w:val="32"/>
          <w:szCs w:val="32"/>
        </w:rPr>
        <w:t> </w:t>
      </w:r>
      <w:r w:rsidRPr="00E91ADD">
        <w:rPr>
          <w:rFonts w:eastAsia="仿宋_GB2312" w:hint="eastAsia"/>
          <w:color w:val="000000"/>
          <w:sz w:val="32"/>
          <w:szCs w:val="32"/>
        </w:rPr>
        <w:t>在铁路线路两侧新建杆塔、烟囱等设施或者种植竹木的，其产权人或者使用权人应当采取避免倒伏的安全防护措施，确保铁路安全。</w:t>
      </w:r>
    </w:p>
    <w:p w14:paraId="08811A0B" w14:textId="77777777" w:rsidR="0053426B" w:rsidRPr="00E91ADD" w:rsidRDefault="00DF1A0F" w:rsidP="00E91ADD">
      <w:pPr>
        <w:pStyle w:val="a7"/>
        <w:widowControl/>
        <w:spacing w:beforeAutospacing="0" w:afterAutospacing="0" w:line="594" w:lineRule="exact"/>
        <w:rPr>
          <w:rFonts w:eastAsia="仿宋_GB2312" w:hint="eastAsia"/>
          <w:sz w:val="32"/>
          <w:szCs w:val="32"/>
        </w:rPr>
      </w:pPr>
      <w:r w:rsidRPr="00E91ADD">
        <w:rPr>
          <w:rFonts w:eastAsia="仿宋_GB2312" w:hint="eastAsia"/>
          <w:color w:val="000000"/>
          <w:sz w:val="32"/>
          <w:szCs w:val="32"/>
        </w:rPr>
        <w:t xml:space="preserve">　　铁路线路两侧既有的杆塔、烟囱等设施或者竹木，可能因倒伏危及铁路安全的，其产权人或者使用权人应当采取避免倒伏的安全防护措施。</w:t>
      </w:r>
    </w:p>
    <w:p w14:paraId="5BD0D669" w14:textId="77777777" w:rsidR="0053426B" w:rsidRPr="00E91ADD" w:rsidRDefault="00DF1A0F" w:rsidP="00E91ADD">
      <w:pPr>
        <w:pStyle w:val="a7"/>
        <w:widowControl/>
        <w:spacing w:beforeAutospacing="0" w:afterAutospacing="0" w:line="594" w:lineRule="exact"/>
        <w:rPr>
          <w:rFonts w:eastAsia="仿宋_GB2312" w:hint="eastAsia"/>
          <w:sz w:val="32"/>
          <w:szCs w:val="32"/>
        </w:rPr>
      </w:pPr>
      <w:r w:rsidRPr="00E91ADD">
        <w:rPr>
          <w:rFonts w:eastAsia="仿宋_GB2312" w:hint="eastAsia"/>
          <w:color w:val="000000"/>
          <w:sz w:val="32"/>
          <w:szCs w:val="32"/>
        </w:rPr>
        <w:t xml:space="preserve">　　产权人或者使用权人拒不采取措施或者采取措施后仍不能保证安全的，铁路建设单位或者铁路运输企业应当及时报告所在地区县（自治县）人民政府依法协调处理。</w:t>
      </w:r>
    </w:p>
    <w:p w14:paraId="75BE5FBF" w14:textId="77777777" w:rsidR="0053426B" w:rsidRPr="00E91ADD" w:rsidRDefault="00DF1A0F" w:rsidP="00E91ADD">
      <w:pPr>
        <w:pStyle w:val="a7"/>
        <w:widowControl/>
        <w:spacing w:beforeAutospacing="0" w:afterAutospacing="0" w:line="594" w:lineRule="exact"/>
        <w:rPr>
          <w:rFonts w:eastAsia="仿宋_GB2312" w:hint="eastAsia"/>
          <w:sz w:val="32"/>
          <w:szCs w:val="32"/>
        </w:rPr>
      </w:pPr>
      <w:r w:rsidRPr="00E91ADD">
        <w:rPr>
          <w:rFonts w:eastAsia="仿宋_GB2312" w:hint="eastAsia"/>
          <w:color w:val="000000"/>
          <w:sz w:val="32"/>
          <w:szCs w:val="32"/>
        </w:rPr>
        <w:t xml:space="preserve">　　</w:t>
      </w:r>
      <w:r w:rsidRPr="00E91ADD">
        <w:rPr>
          <w:rFonts w:eastAsia="黑体" w:cs="方正黑体_GBK" w:hint="eastAsia"/>
          <w:color w:val="000000"/>
          <w:sz w:val="32"/>
          <w:szCs w:val="32"/>
        </w:rPr>
        <w:t>第十八条</w:t>
      </w:r>
      <w:r w:rsidRPr="00E91ADD">
        <w:rPr>
          <w:rFonts w:eastAsia="仿宋_GB2312" w:hint="eastAsia"/>
          <w:color w:val="000000"/>
          <w:sz w:val="32"/>
          <w:szCs w:val="32"/>
        </w:rPr>
        <w:t xml:space="preserve">　市、区县（自治县）水行政主管部门应当会同有关部门，按照规定对铁路相关区域划定为水土流失重点预防区，采取水土保持措施，防治水土流失。</w:t>
      </w:r>
    </w:p>
    <w:p w14:paraId="236C07EB" w14:textId="77777777" w:rsidR="0053426B" w:rsidRPr="00E91ADD" w:rsidRDefault="00DF1A0F" w:rsidP="00E91ADD">
      <w:pPr>
        <w:pStyle w:val="a7"/>
        <w:widowControl/>
        <w:spacing w:beforeAutospacing="0" w:afterAutospacing="0" w:line="594" w:lineRule="exact"/>
        <w:rPr>
          <w:rFonts w:eastAsia="仿宋_GB2312" w:hint="eastAsia"/>
          <w:sz w:val="32"/>
          <w:szCs w:val="32"/>
        </w:rPr>
      </w:pPr>
      <w:r w:rsidRPr="00E91ADD">
        <w:rPr>
          <w:rFonts w:eastAsia="仿宋_GB2312" w:hint="eastAsia"/>
          <w:color w:val="000000"/>
          <w:sz w:val="32"/>
          <w:szCs w:val="32"/>
        </w:rPr>
        <w:t xml:space="preserve">　　开发建设铁路用地范围外两侧的山坡地等可能危及铁路安全的，相关单位或者个人应当与铁路运输企业协商，并采取有效措施确保铁路安全。</w:t>
      </w:r>
    </w:p>
    <w:p w14:paraId="02787AA5" w14:textId="77777777" w:rsidR="0053426B" w:rsidRPr="00E91ADD" w:rsidRDefault="00DF1A0F" w:rsidP="00E91ADD">
      <w:pPr>
        <w:pStyle w:val="a7"/>
        <w:widowControl/>
        <w:spacing w:beforeAutospacing="0" w:afterAutospacing="0" w:line="594" w:lineRule="exact"/>
        <w:rPr>
          <w:rFonts w:eastAsia="仿宋_GB2312" w:hint="eastAsia"/>
          <w:sz w:val="32"/>
          <w:szCs w:val="32"/>
        </w:rPr>
      </w:pPr>
      <w:r w:rsidRPr="00E91ADD">
        <w:rPr>
          <w:rFonts w:eastAsia="仿宋_GB2312" w:hint="eastAsia"/>
          <w:color w:val="000000"/>
          <w:sz w:val="32"/>
          <w:szCs w:val="32"/>
        </w:rPr>
        <w:lastRenderedPageBreak/>
        <w:t xml:space="preserve">　　</w:t>
      </w:r>
      <w:r w:rsidRPr="00E91ADD">
        <w:rPr>
          <w:rFonts w:eastAsia="黑体" w:cs="方正黑体_GBK" w:hint="eastAsia"/>
          <w:color w:val="000000"/>
          <w:sz w:val="32"/>
          <w:szCs w:val="32"/>
        </w:rPr>
        <w:t>第十九条</w:t>
      </w:r>
      <w:r w:rsidRPr="00E91ADD">
        <w:rPr>
          <w:rFonts w:eastAsia="仿宋_GB2312" w:hint="eastAsia"/>
          <w:color w:val="000000"/>
          <w:sz w:val="32"/>
          <w:szCs w:val="32"/>
        </w:rPr>
        <w:t xml:space="preserve">　道路、河道、水利、油气、航道、通信、电力等建设工程与铁路建设工程相邻相交可能危及安全的，建设工程双方应当遵守国家标准、行业标准和铁路安全防护要求。后建单位应当与先建单位就建设标准、安全防护措施和补偿等内容进行协商后方可施工。未经协商擅</w:t>
      </w:r>
      <w:r w:rsidRPr="00E91ADD">
        <w:rPr>
          <w:rFonts w:eastAsia="仿宋_GB2312" w:hint="eastAsia"/>
          <w:color w:val="000000"/>
          <w:sz w:val="32"/>
          <w:szCs w:val="32"/>
        </w:rPr>
        <w:t>自施工造成损坏的，后建单位应当依法承担责任。</w:t>
      </w:r>
    </w:p>
    <w:p w14:paraId="6305CF3A" w14:textId="77777777" w:rsidR="0053426B" w:rsidRPr="00E91ADD" w:rsidRDefault="00DF1A0F" w:rsidP="00E91ADD">
      <w:pPr>
        <w:pStyle w:val="a7"/>
        <w:widowControl/>
        <w:spacing w:beforeAutospacing="0" w:afterAutospacing="0" w:line="594" w:lineRule="exact"/>
        <w:rPr>
          <w:rFonts w:eastAsia="仿宋_GB2312" w:hint="eastAsia"/>
          <w:sz w:val="32"/>
          <w:szCs w:val="32"/>
        </w:rPr>
      </w:pPr>
      <w:r w:rsidRPr="00E91ADD">
        <w:rPr>
          <w:rFonts w:eastAsia="仿宋_GB2312" w:hint="eastAsia"/>
          <w:color w:val="000000"/>
          <w:sz w:val="32"/>
          <w:szCs w:val="32"/>
        </w:rPr>
        <w:t xml:space="preserve">　　铁路沿线水利工程的产权人或者使用权人应当加强水利、防洪设施的日常管理，及时排除影响铁路安全的隐患，不能立即排除的，应当及时与铁路运输企业协商解决。不能协商解决的，应当及时报告铁路安全监管部门或者所在地区县（自治县）人民政府依法协调处理。</w:t>
      </w:r>
    </w:p>
    <w:p w14:paraId="70EBC241" w14:textId="77777777" w:rsidR="0053426B" w:rsidRPr="00E91ADD" w:rsidRDefault="00DF1A0F" w:rsidP="00E91ADD">
      <w:pPr>
        <w:pStyle w:val="a7"/>
        <w:widowControl/>
        <w:spacing w:beforeAutospacing="0" w:afterAutospacing="0" w:line="594" w:lineRule="exact"/>
        <w:rPr>
          <w:rFonts w:eastAsia="仿宋_GB2312" w:hint="eastAsia"/>
          <w:sz w:val="32"/>
          <w:szCs w:val="32"/>
        </w:rPr>
      </w:pPr>
      <w:r w:rsidRPr="00E91ADD">
        <w:rPr>
          <w:rFonts w:eastAsia="仿宋_GB2312" w:hint="eastAsia"/>
          <w:color w:val="000000"/>
          <w:sz w:val="32"/>
          <w:szCs w:val="32"/>
        </w:rPr>
        <w:t xml:space="preserve">　　</w:t>
      </w:r>
      <w:r w:rsidRPr="00E91ADD">
        <w:rPr>
          <w:rFonts w:eastAsia="黑体" w:cs="方正黑体_GBK" w:hint="eastAsia"/>
          <w:color w:val="000000"/>
          <w:sz w:val="32"/>
          <w:szCs w:val="32"/>
        </w:rPr>
        <w:t>第二十条</w:t>
      </w:r>
      <w:r w:rsidRPr="00E91ADD">
        <w:rPr>
          <w:rFonts w:eastAsia="仿宋_GB2312" w:hint="eastAsia"/>
          <w:color w:val="000000"/>
          <w:sz w:val="32"/>
          <w:szCs w:val="32"/>
        </w:rPr>
        <w:t>  </w:t>
      </w:r>
      <w:r w:rsidRPr="00E91ADD">
        <w:rPr>
          <w:rFonts w:eastAsia="仿宋_GB2312" w:hint="eastAsia"/>
          <w:color w:val="000000"/>
          <w:sz w:val="32"/>
          <w:szCs w:val="32"/>
        </w:rPr>
        <w:t>因铁路建设需要新建、改建、还建道路、桥梁、电力、涵洞及其附属安全设施的，铁路建设单位应当选取具有相应资质的单位实施工程建设，并执行国家标准、行业标准和技术规范。</w:t>
      </w:r>
    </w:p>
    <w:p w14:paraId="1F8834D2" w14:textId="77777777" w:rsidR="0053426B" w:rsidRPr="00E91ADD" w:rsidRDefault="00DF1A0F" w:rsidP="00E91ADD">
      <w:pPr>
        <w:pStyle w:val="a7"/>
        <w:widowControl/>
        <w:spacing w:beforeAutospacing="0" w:afterAutospacing="0" w:line="594" w:lineRule="exact"/>
        <w:rPr>
          <w:rFonts w:eastAsia="仿宋_GB2312" w:hint="eastAsia"/>
          <w:sz w:val="32"/>
          <w:szCs w:val="32"/>
        </w:rPr>
      </w:pPr>
      <w:r w:rsidRPr="00E91ADD">
        <w:rPr>
          <w:rFonts w:eastAsia="仿宋_GB2312" w:hint="eastAsia"/>
          <w:color w:val="000000"/>
          <w:sz w:val="32"/>
          <w:szCs w:val="32"/>
        </w:rPr>
        <w:t xml:space="preserve">　　新建、改建、还建工程由铁路建设单位或者铁路</w:t>
      </w:r>
      <w:r w:rsidRPr="00E91ADD">
        <w:rPr>
          <w:rFonts w:eastAsia="仿宋_GB2312" w:hint="eastAsia"/>
          <w:color w:val="000000"/>
          <w:sz w:val="32"/>
          <w:szCs w:val="32"/>
        </w:rPr>
        <w:t>运输企业按照规定和协议移交有关单位管理维护。有关单位拒绝接收或者没有接收单位的，铁路建设单位或者铁路运输企业应当及时报告所在地区县（自治县）人民政府依法协调处理。</w:t>
      </w:r>
    </w:p>
    <w:p w14:paraId="475F23D8" w14:textId="77777777" w:rsidR="0053426B" w:rsidRPr="00E91ADD" w:rsidRDefault="00DF1A0F" w:rsidP="00E91ADD">
      <w:pPr>
        <w:pStyle w:val="a7"/>
        <w:widowControl/>
        <w:spacing w:beforeAutospacing="0" w:afterAutospacing="0" w:line="594" w:lineRule="exact"/>
        <w:rPr>
          <w:rFonts w:eastAsia="仿宋_GB2312" w:hint="eastAsia"/>
          <w:sz w:val="32"/>
          <w:szCs w:val="32"/>
        </w:rPr>
      </w:pPr>
      <w:r w:rsidRPr="00E91ADD">
        <w:rPr>
          <w:rFonts w:eastAsia="仿宋_GB2312" w:hint="eastAsia"/>
          <w:color w:val="000000"/>
          <w:sz w:val="32"/>
          <w:szCs w:val="32"/>
        </w:rPr>
        <w:t xml:space="preserve">　　</w:t>
      </w:r>
      <w:r w:rsidRPr="00E91ADD">
        <w:rPr>
          <w:rFonts w:eastAsia="黑体" w:cs="方正黑体_GBK" w:hint="eastAsia"/>
          <w:color w:val="000000"/>
          <w:sz w:val="32"/>
          <w:szCs w:val="32"/>
        </w:rPr>
        <w:t>第二十一条</w:t>
      </w:r>
      <w:r w:rsidRPr="00E91ADD">
        <w:rPr>
          <w:rFonts w:eastAsia="仿宋_GB2312" w:hint="eastAsia"/>
          <w:color w:val="000000"/>
          <w:sz w:val="32"/>
          <w:szCs w:val="32"/>
        </w:rPr>
        <w:t> </w:t>
      </w:r>
      <w:r w:rsidRPr="00E91ADD">
        <w:rPr>
          <w:rFonts w:eastAsia="仿宋_GB2312" w:hint="eastAsia"/>
          <w:color w:val="000000"/>
          <w:sz w:val="32"/>
          <w:szCs w:val="32"/>
        </w:rPr>
        <w:t> </w:t>
      </w:r>
      <w:r w:rsidRPr="00E91ADD">
        <w:rPr>
          <w:rFonts w:eastAsia="仿宋_GB2312" w:hint="eastAsia"/>
          <w:color w:val="000000"/>
          <w:sz w:val="32"/>
          <w:szCs w:val="32"/>
        </w:rPr>
        <w:t>无线电管理机构应当依法对铁路沿线的电磁环境进行重点保护，建立健全铁路沿线无线电监测网络，铁路运输企业应当予以配合。</w:t>
      </w:r>
    </w:p>
    <w:p w14:paraId="27EF0138" w14:textId="77777777" w:rsidR="0053426B" w:rsidRPr="00E91ADD" w:rsidRDefault="00DF1A0F" w:rsidP="00E91ADD">
      <w:pPr>
        <w:pStyle w:val="a7"/>
        <w:widowControl/>
        <w:spacing w:beforeAutospacing="0" w:afterAutospacing="0" w:line="594" w:lineRule="exact"/>
        <w:rPr>
          <w:rFonts w:eastAsia="仿宋_GB2312" w:hint="eastAsia"/>
          <w:sz w:val="32"/>
          <w:szCs w:val="32"/>
        </w:rPr>
      </w:pPr>
      <w:r w:rsidRPr="00E91ADD">
        <w:rPr>
          <w:rFonts w:eastAsia="仿宋_GB2312" w:hint="eastAsia"/>
          <w:color w:val="000000"/>
          <w:sz w:val="32"/>
          <w:szCs w:val="32"/>
        </w:rPr>
        <w:lastRenderedPageBreak/>
        <w:t xml:space="preserve">　　任何单位和个人不得干扰铁路运营指挥调度无线电频率的正常使用；铁路运输企业发现无线电台（站）干扰铁路运营指挥调度无线电频率的，应当立即采取排查措施并报告无线电管理机构、铁路安全监管部门；无线电管理机构、铁路安全监</w:t>
      </w:r>
      <w:r w:rsidRPr="00E91ADD">
        <w:rPr>
          <w:rFonts w:eastAsia="仿宋_GB2312" w:hint="eastAsia"/>
          <w:color w:val="000000"/>
          <w:sz w:val="32"/>
          <w:szCs w:val="32"/>
        </w:rPr>
        <w:t>管部门应当依法及时处置。</w:t>
      </w:r>
    </w:p>
    <w:p w14:paraId="170E7C77" w14:textId="77777777" w:rsidR="0053426B" w:rsidRPr="00E91ADD" w:rsidRDefault="00DF1A0F" w:rsidP="00E91ADD">
      <w:pPr>
        <w:pStyle w:val="a7"/>
        <w:widowControl/>
        <w:spacing w:beforeAutospacing="0" w:afterAutospacing="0" w:line="594" w:lineRule="exact"/>
        <w:rPr>
          <w:rFonts w:eastAsia="仿宋_GB2312" w:hint="eastAsia"/>
          <w:sz w:val="32"/>
          <w:szCs w:val="32"/>
        </w:rPr>
      </w:pPr>
      <w:r w:rsidRPr="00E91ADD">
        <w:rPr>
          <w:rFonts w:eastAsia="仿宋_GB2312" w:hint="eastAsia"/>
          <w:color w:val="000000"/>
          <w:sz w:val="32"/>
          <w:szCs w:val="32"/>
        </w:rPr>
        <w:t xml:space="preserve">　　</w:t>
      </w:r>
      <w:r w:rsidRPr="00E91ADD">
        <w:rPr>
          <w:rFonts w:eastAsia="黑体" w:cs="方正黑体_GBK" w:hint="eastAsia"/>
          <w:color w:val="000000"/>
          <w:sz w:val="32"/>
          <w:szCs w:val="32"/>
        </w:rPr>
        <w:t>第二十二条</w:t>
      </w:r>
      <w:r w:rsidRPr="00E91ADD">
        <w:rPr>
          <w:rFonts w:eastAsia="仿宋_GB2312" w:hint="eastAsia"/>
          <w:color w:val="000000"/>
          <w:sz w:val="32"/>
          <w:szCs w:val="32"/>
        </w:rPr>
        <w:t xml:space="preserve">　铁路沿线区县（自治县）人民政府应当建立应急协调机制，针对春运、暑运、法定假日等运输高峰期或者恶劣气象条件，组织本行政区域内铁路运输企业、公安机关、城市管理、公共交通、环境卫生等单位，共同做好综合治理、交通疏解、突发事件应急处置等工作，确保铁路运输安全畅通。</w:t>
      </w:r>
    </w:p>
    <w:p w14:paraId="21C9A0C6" w14:textId="77777777" w:rsidR="0053426B" w:rsidRPr="00E91ADD" w:rsidRDefault="00DF1A0F" w:rsidP="00E91ADD">
      <w:pPr>
        <w:pStyle w:val="a7"/>
        <w:widowControl/>
        <w:spacing w:beforeAutospacing="0" w:afterAutospacing="0" w:line="594" w:lineRule="exact"/>
        <w:rPr>
          <w:rFonts w:eastAsia="仿宋_GB2312" w:hint="eastAsia"/>
          <w:sz w:val="32"/>
          <w:szCs w:val="32"/>
        </w:rPr>
      </w:pPr>
      <w:r w:rsidRPr="00E91ADD">
        <w:rPr>
          <w:rFonts w:eastAsia="仿宋_GB2312" w:hint="eastAsia"/>
          <w:color w:val="000000"/>
          <w:sz w:val="32"/>
          <w:szCs w:val="32"/>
        </w:rPr>
        <w:t xml:space="preserve">　　</w:t>
      </w:r>
      <w:r w:rsidRPr="00E91ADD">
        <w:rPr>
          <w:rFonts w:eastAsia="黑体" w:cs="方正黑体_GBK" w:hint="eastAsia"/>
          <w:color w:val="000000"/>
          <w:sz w:val="32"/>
          <w:szCs w:val="32"/>
        </w:rPr>
        <w:t>第二十三条</w:t>
      </w:r>
      <w:r w:rsidRPr="00E91ADD">
        <w:rPr>
          <w:rFonts w:eastAsia="仿宋_GB2312" w:hint="eastAsia"/>
          <w:color w:val="000000"/>
          <w:sz w:val="32"/>
          <w:szCs w:val="32"/>
        </w:rPr>
        <w:t> </w:t>
      </w:r>
      <w:r w:rsidRPr="00E91ADD">
        <w:rPr>
          <w:rFonts w:eastAsia="仿宋_GB2312" w:hint="eastAsia"/>
          <w:color w:val="000000"/>
          <w:sz w:val="32"/>
          <w:szCs w:val="32"/>
        </w:rPr>
        <w:t> </w:t>
      </w:r>
      <w:r w:rsidRPr="00E91ADD">
        <w:rPr>
          <w:rFonts w:eastAsia="仿宋_GB2312" w:hint="eastAsia"/>
          <w:color w:val="000000"/>
          <w:sz w:val="32"/>
          <w:szCs w:val="32"/>
        </w:rPr>
        <w:t>铁路沿线区县（自治县）人民政府应当将铁路安全防范工作纳入本地区社会治安防控体系建设，建立治安联防联控机制，将铁路沿线视频监控系统建设和应用纳入本地区公共安全视频联网建设和应用。</w:t>
      </w:r>
    </w:p>
    <w:p w14:paraId="4F29809B" w14:textId="77777777" w:rsidR="0053426B" w:rsidRPr="00E91ADD" w:rsidRDefault="00DF1A0F" w:rsidP="00E91ADD">
      <w:pPr>
        <w:pStyle w:val="a7"/>
        <w:widowControl/>
        <w:spacing w:beforeAutospacing="0" w:afterAutospacing="0" w:line="594" w:lineRule="exact"/>
        <w:rPr>
          <w:rFonts w:eastAsia="仿宋_GB2312" w:hint="eastAsia"/>
          <w:sz w:val="32"/>
          <w:szCs w:val="32"/>
        </w:rPr>
      </w:pPr>
      <w:r w:rsidRPr="00E91ADD">
        <w:rPr>
          <w:rFonts w:eastAsia="仿宋_GB2312" w:hint="eastAsia"/>
          <w:color w:val="000000"/>
          <w:sz w:val="32"/>
          <w:szCs w:val="32"/>
        </w:rPr>
        <w:t xml:space="preserve">　　铁路公安机关和地方公安机关应当信息共享，共同建立铁路</w:t>
      </w:r>
      <w:r w:rsidRPr="00E91ADD">
        <w:rPr>
          <w:rFonts w:eastAsia="仿宋_GB2312" w:hint="eastAsia"/>
          <w:color w:val="000000"/>
          <w:sz w:val="32"/>
          <w:szCs w:val="32"/>
        </w:rPr>
        <w:t>治安防范和侦查联动处置机制，分工负责共同维护铁路治安秩序。</w:t>
      </w:r>
    </w:p>
    <w:p w14:paraId="06378863" w14:textId="77777777" w:rsidR="0053426B" w:rsidRPr="00E91ADD" w:rsidRDefault="00DF1A0F" w:rsidP="00E91ADD">
      <w:pPr>
        <w:pStyle w:val="a7"/>
        <w:widowControl/>
        <w:spacing w:beforeAutospacing="0" w:afterAutospacing="0" w:line="594" w:lineRule="exact"/>
        <w:rPr>
          <w:rFonts w:eastAsia="仿宋_GB2312" w:hint="eastAsia"/>
          <w:sz w:val="32"/>
          <w:szCs w:val="32"/>
        </w:rPr>
      </w:pPr>
      <w:r w:rsidRPr="00E91ADD">
        <w:rPr>
          <w:rFonts w:eastAsia="仿宋_GB2312" w:hint="eastAsia"/>
          <w:color w:val="000000"/>
          <w:sz w:val="32"/>
          <w:szCs w:val="32"/>
        </w:rPr>
        <w:t xml:space="preserve">　　</w:t>
      </w:r>
      <w:r w:rsidRPr="00E91ADD">
        <w:rPr>
          <w:rFonts w:eastAsia="黑体" w:cs="方正黑体_GBK" w:hint="eastAsia"/>
          <w:color w:val="000000"/>
          <w:sz w:val="32"/>
          <w:szCs w:val="32"/>
        </w:rPr>
        <w:t>第二十四条</w:t>
      </w:r>
      <w:r w:rsidRPr="00E91ADD">
        <w:rPr>
          <w:rFonts w:eastAsia="仿宋_GB2312" w:hint="eastAsia"/>
          <w:color w:val="000000"/>
          <w:sz w:val="32"/>
          <w:szCs w:val="32"/>
        </w:rPr>
        <w:t>  </w:t>
      </w:r>
      <w:r w:rsidRPr="00E91ADD">
        <w:rPr>
          <w:rFonts w:eastAsia="仿宋_GB2312" w:hint="eastAsia"/>
          <w:color w:val="000000"/>
          <w:sz w:val="32"/>
          <w:szCs w:val="32"/>
        </w:rPr>
        <w:t>铁路沿线区县（自治县）人民政府应当建立铁路反恐怖主义工作指挥协调机制，明确铁路沿线防范恐怖袭击的重点目标和重点部位，督促落实铁路沿线防范恐怖袭击的技防、物防建设。</w:t>
      </w:r>
    </w:p>
    <w:p w14:paraId="1B77FBC9" w14:textId="77777777" w:rsidR="0053426B" w:rsidRPr="00E91ADD" w:rsidRDefault="00DF1A0F" w:rsidP="00E91ADD">
      <w:pPr>
        <w:pStyle w:val="a7"/>
        <w:widowControl/>
        <w:spacing w:beforeAutospacing="0" w:afterAutospacing="0" w:line="594" w:lineRule="exact"/>
        <w:rPr>
          <w:rFonts w:eastAsia="仿宋_GB2312" w:hint="eastAsia"/>
          <w:sz w:val="32"/>
          <w:szCs w:val="32"/>
        </w:rPr>
      </w:pPr>
      <w:r w:rsidRPr="00E91ADD">
        <w:rPr>
          <w:rFonts w:eastAsia="仿宋_GB2312" w:hint="eastAsia"/>
          <w:color w:val="000000"/>
          <w:sz w:val="32"/>
          <w:szCs w:val="32"/>
        </w:rPr>
        <w:t xml:space="preserve">　　铁路运输企业应当制定防范和处置恐怖活动的应急预案，定期组织培训和应急演练，协助公安机关等做好反恐怖主义工作。</w:t>
      </w:r>
    </w:p>
    <w:p w14:paraId="6502FBE0" w14:textId="77777777" w:rsidR="0053426B" w:rsidRPr="00E91ADD" w:rsidRDefault="00DF1A0F" w:rsidP="00E91ADD">
      <w:pPr>
        <w:pStyle w:val="a7"/>
        <w:widowControl/>
        <w:spacing w:beforeAutospacing="0" w:afterAutospacing="0" w:line="594" w:lineRule="exact"/>
        <w:rPr>
          <w:rFonts w:eastAsia="仿宋_GB2312" w:hint="eastAsia"/>
          <w:sz w:val="32"/>
          <w:szCs w:val="32"/>
        </w:rPr>
      </w:pPr>
      <w:r w:rsidRPr="00E91ADD">
        <w:rPr>
          <w:rFonts w:eastAsia="仿宋_GB2312" w:hint="eastAsia"/>
          <w:color w:val="000000"/>
          <w:sz w:val="32"/>
          <w:szCs w:val="32"/>
        </w:rPr>
        <w:lastRenderedPageBreak/>
        <w:t xml:space="preserve">　　</w:t>
      </w:r>
      <w:r w:rsidRPr="00E91ADD">
        <w:rPr>
          <w:rFonts w:eastAsia="黑体" w:cs="方正黑体_GBK" w:hint="eastAsia"/>
          <w:color w:val="000000"/>
          <w:sz w:val="32"/>
          <w:szCs w:val="32"/>
        </w:rPr>
        <w:t>第二十五条</w:t>
      </w:r>
      <w:r w:rsidRPr="00E91ADD">
        <w:rPr>
          <w:rFonts w:eastAsia="仿宋_GB2312" w:hint="eastAsia"/>
          <w:color w:val="000000"/>
          <w:sz w:val="32"/>
          <w:szCs w:val="32"/>
        </w:rPr>
        <w:t>  </w:t>
      </w:r>
      <w:r w:rsidRPr="00E91ADD">
        <w:rPr>
          <w:rFonts w:eastAsia="仿宋_GB2312" w:hint="eastAsia"/>
          <w:color w:val="000000"/>
          <w:sz w:val="32"/>
          <w:szCs w:val="32"/>
        </w:rPr>
        <w:t>铁路沿线区县（自治县）人民政府应当会同铁路安全监管部门、铁路运输企业建立铁路安全信息通报制度和铁路运输安全生产协调工作机制。</w:t>
      </w:r>
    </w:p>
    <w:p w14:paraId="3E85A082" w14:textId="77777777" w:rsidR="0053426B" w:rsidRPr="00E91ADD" w:rsidRDefault="00DF1A0F" w:rsidP="00E91ADD">
      <w:pPr>
        <w:pStyle w:val="a7"/>
        <w:widowControl/>
        <w:spacing w:beforeAutospacing="0" w:afterAutospacing="0" w:line="594" w:lineRule="exact"/>
        <w:rPr>
          <w:rFonts w:eastAsia="仿宋_GB2312" w:hint="eastAsia"/>
          <w:sz w:val="32"/>
          <w:szCs w:val="32"/>
        </w:rPr>
      </w:pPr>
      <w:r w:rsidRPr="00E91ADD">
        <w:rPr>
          <w:rFonts w:eastAsia="仿宋_GB2312" w:hint="eastAsia"/>
          <w:color w:val="000000"/>
          <w:sz w:val="32"/>
          <w:szCs w:val="32"/>
        </w:rPr>
        <w:t xml:space="preserve">　　铁路运输</w:t>
      </w:r>
      <w:r w:rsidRPr="00E91ADD">
        <w:rPr>
          <w:rFonts w:eastAsia="仿宋_GB2312" w:hint="eastAsia"/>
          <w:color w:val="000000"/>
          <w:sz w:val="32"/>
          <w:szCs w:val="32"/>
        </w:rPr>
        <w:t>企业发现可能影响铁路安全的行为，应当劝阻、制止；经劝阻、制止无效的，应当及时报告铁路安全监管部门或者所在地区县（自治县）人民政府依法处理。</w:t>
      </w:r>
    </w:p>
    <w:p w14:paraId="276B76CA" w14:textId="77777777" w:rsidR="0053426B" w:rsidRPr="00E91ADD" w:rsidRDefault="00DF1A0F" w:rsidP="00E91ADD">
      <w:pPr>
        <w:pStyle w:val="a7"/>
        <w:widowControl/>
        <w:spacing w:beforeAutospacing="0" w:afterAutospacing="0" w:line="594" w:lineRule="exact"/>
        <w:rPr>
          <w:rFonts w:eastAsia="仿宋_GB2312" w:hint="eastAsia"/>
          <w:sz w:val="32"/>
          <w:szCs w:val="32"/>
        </w:rPr>
      </w:pPr>
      <w:r w:rsidRPr="00E91ADD">
        <w:rPr>
          <w:rFonts w:eastAsia="仿宋_GB2312" w:hint="eastAsia"/>
          <w:color w:val="000000"/>
          <w:sz w:val="32"/>
          <w:szCs w:val="32"/>
        </w:rPr>
        <w:t xml:space="preserve">　　铁路沿线区县（自治县）人民政府有关部门在监督检查中发现影响铁路安全的隐患，属于其职责范围内的，应当依法责令有关单位或者个人立即排除；不属于其职责范围内的，应当及时通报铁路运输企业，由铁路运输企业报告铁路安全监管部门依法处理。</w:t>
      </w:r>
    </w:p>
    <w:p w14:paraId="60B8FBDF" w14:textId="77777777" w:rsidR="0053426B" w:rsidRPr="00E91ADD" w:rsidRDefault="00DF1A0F" w:rsidP="00E91ADD">
      <w:pPr>
        <w:pStyle w:val="a7"/>
        <w:widowControl/>
        <w:spacing w:beforeAutospacing="0" w:afterAutospacing="0" w:line="594" w:lineRule="exact"/>
        <w:rPr>
          <w:rFonts w:eastAsia="仿宋_GB2312" w:hint="eastAsia"/>
          <w:sz w:val="32"/>
          <w:szCs w:val="32"/>
        </w:rPr>
      </w:pPr>
      <w:r w:rsidRPr="00E91ADD">
        <w:rPr>
          <w:rFonts w:eastAsia="仿宋_GB2312" w:hint="eastAsia"/>
          <w:color w:val="000000"/>
          <w:sz w:val="32"/>
          <w:szCs w:val="32"/>
        </w:rPr>
        <w:t xml:space="preserve">　　</w:t>
      </w:r>
      <w:r w:rsidRPr="00E91ADD">
        <w:rPr>
          <w:rFonts w:eastAsia="黑体" w:cs="方正黑体_GBK" w:hint="eastAsia"/>
          <w:color w:val="000000"/>
          <w:sz w:val="32"/>
          <w:szCs w:val="32"/>
        </w:rPr>
        <w:t>第二十六条</w:t>
      </w:r>
      <w:r w:rsidRPr="00E91ADD">
        <w:rPr>
          <w:rFonts w:eastAsia="仿宋_GB2312" w:hint="eastAsia"/>
          <w:color w:val="000000"/>
          <w:sz w:val="32"/>
          <w:szCs w:val="32"/>
        </w:rPr>
        <w:t xml:space="preserve">　铁路运输企业应当根据铁路安全管理需要编制铁路安全应急预案。编制铁路安全应急预案应当与铁路沿线区县（自治县）人民政府应急预案相衔</w:t>
      </w:r>
      <w:r w:rsidRPr="00E91ADD">
        <w:rPr>
          <w:rFonts w:eastAsia="仿宋_GB2312" w:hint="eastAsia"/>
          <w:color w:val="000000"/>
          <w:sz w:val="32"/>
          <w:szCs w:val="32"/>
        </w:rPr>
        <w:t>接、相配套，并定期组织应急演练。</w:t>
      </w:r>
    </w:p>
    <w:p w14:paraId="33A387B5" w14:textId="77777777" w:rsidR="0053426B" w:rsidRPr="00E91ADD" w:rsidRDefault="00DF1A0F" w:rsidP="00E91ADD">
      <w:pPr>
        <w:pStyle w:val="a7"/>
        <w:widowControl/>
        <w:spacing w:beforeAutospacing="0" w:afterAutospacing="0" w:line="594" w:lineRule="exact"/>
        <w:rPr>
          <w:rFonts w:eastAsia="仿宋_GB2312" w:hint="eastAsia"/>
          <w:sz w:val="32"/>
          <w:szCs w:val="32"/>
        </w:rPr>
      </w:pPr>
      <w:r w:rsidRPr="00E91ADD">
        <w:rPr>
          <w:rFonts w:eastAsia="仿宋_GB2312" w:hint="eastAsia"/>
          <w:color w:val="000000"/>
          <w:sz w:val="32"/>
          <w:szCs w:val="32"/>
        </w:rPr>
        <w:t xml:space="preserve">　　铁路沿线发生公共安全、公共卫生、事故灾难、自然灾害等突发事件时，铁路运输企业应当按照规定及时报告市、区县（自治县）人民政府有关部门，并采取先期处置措施。当地人民政府应当按照规定启动相应级别的应急预案，组织开展应急救援。</w:t>
      </w:r>
    </w:p>
    <w:p w14:paraId="239A0199" w14:textId="77777777" w:rsidR="0053426B" w:rsidRPr="00E91ADD" w:rsidRDefault="00DF1A0F" w:rsidP="00E91ADD">
      <w:pPr>
        <w:pStyle w:val="a7"/>
        <w:widowControl/>
        <w:spacing w:beforeAutospacing="0" w:afterAutospacing="0" w:line="594" w:lineRule="exact"/>
        <w:rPr>
          <w:rFonts w:eastAsia="仿宋_GB2312" w:hint="eastAsia"/>
          <w:sz w:val="32"/>
          <w:szCs w:val="32"/>
        </w:rPr>
      </w:pPr>
      <w:r w:rsidRPr="00E91ADD">
        <w:rPr>
          <w:rFonts w:eastAsia="仿宋_GB2312" w:hint="eastAsia"/>
          <w:color w:val="000000"/>
          <w:sz w:val="32"/>
          <w:szCs w:val="32"/>
        </w:rPr>
        <w:t xml:space="preserve">　　</w:t>
      </w:r>
      <w:r w:rsidRPr="00E91ADD">
        <w:rPr>
          <w:rFonts w:eastAsia="黑体" w:cs="方正黑体_GBK" w:hint="eastAsia"/>
          <w:color w:val="000000"/>
          <w:sz w:val="32"/>
          <w:szCs w:val="32"/>
        </w:rPr>
        <w:t>第二十七条</w:t>
      </w:r>
      <w:r w:rsidRPr="00E91ADD">
        <w:rPr>
          <w:rFonts w:eastAsia="仿宋_GB2312" w:hint="eastAsia"/>
          <w:color w:val="000000"/>
          <w:sz w:val="32"/>
          <w:szCs w:val="32"/>
        </w:rPr>
        <w:t xml:space="preserve">　违反本规定，向铁路线路安全保护区抛掷物品影响行车</w:t>
      </w:r>
      <w:r w:rsidRPr="00E91ADD">
        <w:rPr>
          <w:rFonts w:eastAsia="微软雅黑" w:cs="微软雅黑" w:hint="eastAsia"/>
          <w:color w:val="000000"/>
          <w:sz w:val="32"/>
          <w:szCs w:val="32"/>
        </w:rPr>
        <w:t>瞭</w:t>
      </w:r>
      <w:r w:rsidRPr="00E91ADD">
        <w:rPr>
          <w:rFonts w:eastAsia="仿宋_GB2312" w:cs="仿宋_GB2312" w:hint="eastAsia"/>
          <w:color w:val="000000"/>
          <w:sz w:val="32"/>
          <w:szCs w:val="32"/>
        </w:rPr>
        <w:t>望的，由铁路安全监管部门责令改正，可以处</w:t>
      </w:r>
      <w:r w:rsidRPr="00E91ADD">
        <w:rPr>
          <w:rFonts w:eastAsia="仿宋_GB2312" w:hint="eastAsia"/>
          <w:color w:val="000000"/>
          <w:sz w:val="32"/>
          <w:szCs w:val="32"/>
        </w:rPr>
        <w:t>200</w:t>
      </w:r>
      <w:r w:rsidRPr="00E91ADD">
        <w:rPr>
          <w:rFonts w:eastAsia="仿宋_GB2312" w:hint="eastAsia"/>
          <w:color w:val="000000"/>
          <w:sz w:val="32"/>
          <w:szCs w:val="32"/>
        </w:rPr>
        <w:t>元以上</w:t>
      </w:r>
      <w:r w:rsidRPr="00E91ADD">
        <w:rPr>
          <w:rFonts w:eastAsia="仿宋_GB2312" w:hint="eastAsia"/>
          <w:color w:val="000000"/>
          <w:sz w:val="32"/>
          <w:szCs w:val="32"/>
        </w:rPr>
        <w:t>1000</w:t>
      </w:r>
      <w:r w:rsidRPr="00E91ADD">
        <w:rPr>
          <w:rFonts w:eastAsia="仿宋_GB2312" w:hint="eastAsia"/>
          <w:color w:val="000000"/>
          <w:sz w:val="32"/>
          <w:szCs w:val="32"/>
        </w:rPr>
        <w:t>元以下罚款。</w:t>
      </w:r>
    </w:p>
    <w:p w14:paraId="663C1210" w14:textId="77777777" w:rsidR="0053426B" w:rsidRPr="00E91ADD" w:rsidRDefault="00DF1A0F" w:rsidP="00E91ADD">
      <w:pPr>
        <w:pStyle w:val="a7"/>
        <w:widowControl/>
        <w:spacing w:beforeAutospacing="0" w:afterAutospacing="0" w:line="594" w:lineRule="exact"/>
        <w:rPr>
          <w:rFonts w:eastAsia="仿宋_GB2312" w:hint="eastAsia"/>
          <w:sz w:val="32"/>
          <w:szCs w:val="32"/>
        </w:rPr>
      </w:pPr>
      <w:r w:rsidRPr="00E91ADD">
        <w:rPr>
          <w:rFonts w:eastAsia="仿宋_GB2312" w:hint="eastAsia"/>
          <w:color w:val="000000"/>
          <w:sz w:val="32"/>
          <w:szCs w:val="32"/>
        </w:rPr>
        <w:lastRenderedPageBreak/>
        <w:t xml:space="preserve">　　</w:t>
      </w:r>
      <w:r w:rsidRPr="00E91ADD">
        <w:rPr>
          <w:rFonts w:eastAsia="黑体" w:cs="方正黑体_GBK" w:hint="eastAsia"/>
          <w:color w:val="000000"/>
          <w:sz w:val="32"/>
          <w:szCs w:val="32"/>
        </w:rPr>
        <w:t>第二十八条</w:t>
      </w:r>
      <w:r w:rsidRPr="00E91ADD">
        <w:rPr>
          <w:rFonts w:eastAsia="仿宋_GB2312" w:hint="eastAsia"/>
          <w:color w:val="000000"/>
          <w:sz w:val="32"/>
          <w:szCs w:val="32"/>
        </w:rPr>
        <w:t xml:space="preserve">　违反本规定，有下列行为之一的，由公安机关责令改正，对经营性行为可以处</w:t>
      </w:r>
      <w:r w:rsidRPr="00E91ADD">
        <w:rPr>
          <w:rFonts w:eastAsia="仿宋_GB2312" w:hint="eastAsia"/>
          <w:color w:val="000000"/>
          <w:sz w:val="32"/>
          <w:szCs w:val="32"/>
        </w:rPr>
        <w:t>3000</w:t>
      </w:r>
      <w:r w:rsidRPr="00E91ADD">
        <w:rPr>
          <w:rFonts w:eastAsia="仿宋_GB2312" w:hint="eastAsia"/>
          <w:color w:val="000000"/>
          <w:sz w:val="32"/>
          <w:szCs w:val="32"/>
        </w:rPr>
        <w:t>元以上</w:t>
      </w:r>
      <w:r w:rsidRPr="00E91ADD">
        <w:rPr>
          <w:rFonts w:eastAsia="仿宋_GB2312" w:hint="eastAsia"/>
          <w:color w:val="000000"/>
          <w:sz w:val="32"/>
          <w:szCs w:val="32"/>
        </w:rPr>
        <w:t>10000</w:t>
      </w:r>
      <w:r w:rsidRPr="00E91ADD">
        <w:rPr>
          <w:rFonts w:eastAsia="仿宋_GB2312" w:hint="eastAsia"/>
          <w:color w:val="000000"/>
          <w:sz w:val="32"/>
          <w:szCs w:val="32"/>
        </w:rPr>
        <w:t>元以下</w:t>
      </w:r>
      <w:r w:rsidRPr="00E91ADD">
        <w:rPr>
          <w:rFonts w:eastAsia="仿宋_GB2312" w:hint="eastAsia"/>
          <w:color w:val="000000"/>
          <w:sz w:val="32"/>
          <w:szCs w:val="32"/>
        </w:rPr>
        <w:t>罚款，对非经营性行为可以处</w:t>
      </w:r>
      <w:r w:rsidRPr="00E91ADD">
        <w:rPr>
          <w:rFonts w:eastAsia="仿宋_GB2312" w:hint="eastAsia"/>
          <w:color w:val="000000"/>
          <w:sz w:val="32"/>
          <w:szCs w:val="32"/>
        </w:rPr>
        <w:t>200</w:t>
      </w:r>
      <w:r w:rsidRPr="00E91ADD">
        <w:rPr>
          <w:rFonts w:eastAsia="仿宋_GB2312" w:hint="eastAsia"/>
          <w:color w:val="000000"/>
          <w:sz w:val="32"/>
          <w:szCs w:val="32"/>
        </w:rPr>
        <w:t>元以上</w:t>
      </w:r>
      <w:r w:rsidRPr="00E91ADD">
        <w:rPr>
          <w:rFonts w:eastAsia="仿宋_GB2312" w:hint="eastAsia"/>
          <w:color w:val="000000"/>
          <w:sz w:val="32"/>
          <w:szCs w:val="32"/>
        </w:rPr>
        <w:t>1000</w:t>
      </w:r>
      <w:r w:rsidRPr="00E91ADD">
        <w:rPr>
          <w:rFonts w:eastAsia="仿宋_GB2312" w:hint="eastAsia"/>
          <w:color w:val="000000"/>
          <w:sz w:val="32"/>
          <w:szCs w:val="32"/>
        </w:rPr>
        <w:t>元以下罚款：</w:t>
      </w:r>
    </w:p>
    <w:p w14:paraId="298DD498" w14:textId="77777777" w:rsidR="0053426B" w:rsidRPr="00E91ADD" w:rsidRDefault="00DF1A0F" w:rsidP="00E91ADD">
      <w:pPr>
        <w:pStyle w:val="a7"/>
        <w:widowControl/>
        <w:spacing w:beforeAutospacing="0" w:afterAutospacing="0" w:line="594" w:lineRule="exact"/>
        <w:rPr>
          <w:rFonts w:eastAsia="仿宋_GB2312" w:hint="eastAsia"/>
          <w:sz w:val="32"/>
          <w:szCs w:val="32"/>
        </w:rPr>
      </w:pPr>
      <w:r w:rsidRPr="00E91ADD">
        <w:rPr>
          <w:rFonts w:eastAsia="仿宋_GB2312" w:hint="eastAsia"/>
          <w:color w:val="000000"/>
          <w:sz w:val="32"/>
          <w:szCs w:val="32"/>
        </w:rPr>
        <w:t xml:space="preserve">　　（一）在铁路线路路堤坡脚、路堑坡顶、铁路桥梁外侧起向外</w:t>
      </w:r>
      <w:r w:rsidRPr="00E91ADD">
        <w:rPr>
          <w:rFonts w:eastAsia="仿宋_GB2312" w:hint="eastAsia"/>
          <w:color w:val="000000"/>
          <w:sz w:val="32"/>
          <w:szCs w:val="32"/>
        </w:rPr>
        <w:t>100</w:t>
      </w:r>
      <w:r w:rsidRPr="00E91ADD">
        <w:rPr>
          <w:rFonts w:eastAsia="仿宋_GB2312" w:hint="eastAsia"/>
          <w:color w:val="000000"/>
          <w:sz w:val="32"/>
          <w:szCs w:val="32"/>
        </w:rPr>
        <w:t>米范围内烧荒、焚烧垃圾；</w:t>
      </w:r>
      <w:r w:rsidRPr="00E91ADD">
        <w:rPr>
          <w:rFonts w:eastAsia="仿宋_GB2312" w:hint="eastAsia"/>
          <w:color w:val="000000"/>
          <w:sz w:val="32"/>
          <w:szCs w:val="32"/>
        </w:rPr>
        <w:t xml:space="preserve">             </w:t>
      </w:r>
    </w:p>
    <w:p w14:paraId="41218A75" w14:textId="77777777" w:rsidR="0053426B" w:rsidRPr="00E91ADD" w:rsidRDefault="00DF1A0F" w:rsidP="00E91ADD">
      <w:pPr>
        <w:pStyle w:val="a7"/>
        <w:widowControl/>
        <w:spacing w:beforeAutospacing="0" w:afterAutospacing="0" w:line="594" w:lineRule="exact"/>
        <w:rPr>
          <w:rFonts w:eastAsia="仿宋_GB2312" w:hint="eastAsia"/>
          <w:sz w:val="32"/>
          <w:szCs w:val="32"/>
        </w:rPr>
      </w:pPr>
      <w:r w:rsidRPr="00E91ADD">
        <w:rPr>
          <w:rFonts w:eastAsia="仿宋_GB2312" w:hint="eastAsia"/>
          <w:color w:val="000000"/>
          <w:sz w:val="32"/>
          <w:szCs w:val="32"/>
        </w:rPr>
        <w:t xml:space="preserve">　　（二）在铁路线路路堤坡脚、路堑坡顶、铁路桥梁外侧起向外</w:t>
      </w:r>
      <w:r w:rsidRPr="00E91ADD">
        <w:rPr>
          <w:rFonts w:eastAsia="仿宋_GB2312" w:hint="eastAsia"/>
          <w:color w:val="000000"/>
          <w:sz w:val="32"/>
          <w:szCs w:val="32"/>
        </w:rPr>
        <w:t>500</w:t>
      </w:r>
      <w:r w:rsidRPr="00E91ADD">
        <w:rPr>
          <w:rFonts w:eastAsia="仿宋_GB2312" w:hint="eastAsia"/>
          <w:color w:val="000000"/>
          <w:sz w:val="32"/>
          <w:szCs w:val="32"/>
        </w:rPr>
        <w:t>米范围内升放风筝、气球、孔明灯等低空漂浮物或者动力伞等低空飞行物；</w:t>
      </w:r>
    </w:p>
    <w:p w14:paraId="3EC99008" w14:textId="77777777" w:rsidR="0053426B" w:rsidRPr="00E91ADD" w:rsidRDefault="00DF1A0F" w:rsidP="00E91ADD">
      <w:pPr>
        <w:pStyle w:val="a7"/>
        <w:widowControl/>
        <w:spacing w:beforeAutospacing="0" w:afterAutospacing="0" w:line="594" w:lineRule="exact"/>
        <w:rPr>
          <w:rFonts w:eastAsia="仿宋_GB2312" w:hint="eastAsia"/>
          <w:sz w:val="32"/>
          <w:szCs w:val="32"/>
        </w:rPr>
      </w:pPr>
      <w:r w:rsidRPr="00E91ADD">
        <w:rPr>
          <w:rFonts w:eastAsia="仿宋_GB2312" w:hint="eastAsia"/>
          <w:color w:val="000000"/>
          <w:sz w:val="32"/>
          <w:szCs w:val="32"/>
        </w:rPr>
        <w:t xml:space="preserve">　　（三）在铁路电力线路导线两侧各</w:t>
      </w:r>
      <w:r w:rsidRPr="00E91ADD">
        <w:rPr>
          <w:rFonts w:eastAsia="仿宋_GB2312" w:hint="eastAsia"/>
          <w:color w:val="000000"/>
          <w:sz w:val="32"/>
          <w:szCs w:val="32"/>
        </w:rPr>
        <w:t>500</w:t>
      </w:r>
      <w:r w:rsidRPr="00E91ADD">
        <w:rPr>
          <w:rFonts w:eastAsia="仿宋_GB2312" w:hint="eastAsia"/>
          <w:color w:val="000000"/>
          <w:sz w:val="32"/>
          <w:szCs w:val="32"/>
        </w:rPr>
        <w:t>米的范围内升放孔明灯等低空漂浮物或者动力伞等低空飞行物。</w:t>
      </w:r>
    </w:p>
    <w:p w14:paraId="55A76177" w14:textId="77777777" w:rsidR="0053426B" w:rsidRPr="00E91ADD" w:rsidRDefault="00DF1A0F" w:rsidP="00E91ADD">
      <w:pPr>
        <w:pStyle w:val="a7"/>
        <w:widowControl/>
        <w:spacing w:beforeAutospacing="0" w:afterAutospacing="0" w:line="594" w:lineRule="exact"/>
        <w:rPr>
          <w:rFonts w:eastAsia="仿宋_GB2312" w:hint="eastAsia"/>
          <w:sz w:val="32"/>
          <w:szCs w:val="32"/>
        </w:rPr>
      </w:pPr>
      <w:r w:rsidRPr="00E91ADD">
        <w:rPr>
          <w:rFonts w:eastAsia="仿宋_GB2312" w:hint="eastAsia"/>
          <w:color w:val="000000"/>
          <w:sz w:val="32"/>
          <w:szCs w:val="32"/>
        </w:rPr>
        <w:t xml:space="preserve">　　</w:t>
      </w:r>
      <w:r w:rsidRPr="00E91ADD">
        <w:rPr>
          <w:rFonts w:eastAsia="黑体" w:cs="方正黑体_GBK" w:hint="eastAsia"/>
          <w:color w:val="000000"/>
          <w:sz w:val="32"/>
          <w:szCs w:val="32"/>
        </w:rPr>
        <w:t>第二十九条</w:t>
      </w:r>
      <w:r w:rsidRPr="00E91ADD">
        <w:rPr>
          <w:rFonts w:eastAsia="仿宋_GB2312" w:hint="eastAsia"/>
          <w:color w:val="000000"/>
          <w:sz w:val="32"/>
          <w:szCs w:val="32"/>
        </w:rPr>
        <w:t xml:space="preserve">　违反本规定，未与铁路运输企业协商或者未采取措施保证铁路安全的，由铁路安全监管部门责令改正，</w:t>
      </w:r>
      <w:r w:rsidRPr="00E91ADD">
        <w:rPr>
          <w:rFonts w:eastAsia="仿宋_GB2312" w:hint="eastAsia"/>
          <w:color w:val="000000"/>
          <w:sz w:val="32"/>
          <w:szCs w:val="32"/>
        </w:rPr>
        <w:t>对经营性行为可以处</w:t>
      </w:r>
      <w:r w:rsidRPr="00E91ADD">
        <w:rPr>
          <w:rFonts w:eastAsia="仿宋_GB2312" w:hint="eastAsia"/>
          <w:color w:val="000000"/>
          <w:sz w:val="32"/>
          <w:szCs w:val="32"/>
        </w:rPr>
        <w:t>3000</w:t>
      </w:r>
      <w:r w:rsidRPr="00E91ADD">
        <w:rPr>
          <w:rFonts w:eastAsia="仿宋_GB2312" w:hint="eastAsia"/>
          <w:color w:val="000000"/>
          <w:sz w:val="32"/>
          <w:szCs w:val="32"/>
        </w:rPr>
        <w:t>元以上</w:t>
      </w:r>
      <w:r w:rsidRPr="00E91ADD">
        <w:rPr>
          <w:rFonts w:eastAsia="仿宋_GB2312" w:hint="eastAsia"/>
          <w:color w:val="000000"/>
          <w:sz w:val="32"/>
          <w:szCs w:val="32"/>
        </w:rPr>
        <w:t>10000</w:t>
      </w:r>
      <w:r w:rsidRPr="00E91ADD">
        <w:rPr>
          <w:rFonts w:eastAsia="仿宋_GB2312" w:hint="eastAsia"/>
          <w:color w:val="000000"/>
          <w:sz w:val="32"/>
          <w:szCs w:val="32"/>
        </w:rPr>
        <w:t>元以下罚款，对非经营性行为可以处</w:t>
      </w:r>
      <w:r w:rsidRPr="00E91ADD">
        <w:rPr>
          <w:rFonts w:eastAsia="仿宋_GB2312" w:hint="eastAsia"/>
          <w:color w:val="000000"/>
          <w:sz w:val="32"/>
          <w:szCs w:val="32"/>
        </w:rPr>
        <w:t>200</w:t>
      </w:r>
      <w:r w:rsidRPr="00E91ADD">
        <w:rPr>
          <w:rFonts w:eastAsia="仿宋_GB2312" w:hint="eastAsia"/>
          <w:color w:val="000000"/>
          <w:sz w:val="32"/>
          <w:szCs w:val="32"/>
        </w:rPr>
        <w:t>元以上</w:t>
      </w:r>
      <w:r w:rsidRPr="00E91ADD">
        <w:rPr>
          <w:rFonts w:eastAsia="仿宋_GB2312" w:hint="eastAsia"/>
          <w:color w:val="000000"/>
          <w:sz w:val="32"/>
          <w:szCs w:val="32"/>
        </w:rPr>
        <w:t>1000</w:t>
      </w:r>
      <w:r w:rsidRPr="00E91ADD">
        <w:rPr>
          <w:rFonts w:eastAsia="仿宋_GB2312" w:hint="eastAsia"/>
          <w:color w:val="000000"/>
          <w:sz w:val="32"/>
          <w:szCs w:val="32"/>
        </w:rPr>
        <w:t>元以下罚款。</w:t>
      </w:r>
    </w:p>
    <w:p w14:paraId="1152F4EA" w14:textId="77777777" w:rsidR="0053426B" w:rsidRPr="00E91ADD" w:rsidRDefault="00DF1A0F" w:rsidP="00E91ADD">
      <w:pPr>
        <w:pStyle w:val="a7"/>
        <w:widowControl/>
        <w:spacing w:beforeAutospacing="0" w:afterAutospacing="0" w:line="594" w:lineRule="exact"/>
        <w:rPr>
          <w:rFonts w:eastAsia="仿宋_GB2312" w:hint="eastAsia"/>
          <w:sz w:val="32"/>
          <w:szCs w:val="32"/>
        </w:rPr>
      </w:pPr>
      <w:r w:rsidRPr="00E91ADD">
        <w:rPr>
          <w:rFonts w:eastAsia="仿宋_GB2312" w:hint="eastAsia"/>
          <w:color w:val="000000"/>
          <w:sz w:val="32"/>
          <w:szCs w:val="32"/>
        </w:rPr>
        <w:t xml:space="preserve">　　</w:t>
      </w:r>
      <w:r w:rsidRPr="00E91ADD">
        <w:rPr>
          <w:rFonts w:eastAsia="黑体" w:cs="方正黑体_GBK" w:hint="eastAsia"/>
          <w:color w:val="000000"/>
          <w:sz w:val="32"/>
          <w:szCs w:val="32"/>
        </w:rPr>
        <w:t>第三十条</w:t>
      </w:r>
      <w:r w:rsidRPr="00E91ADD">
        <w:rPr>
          <w:rFonts w:eastAsia="仿宋_GB2312" w:hint="eastAsia"/>
          <w:color w:val="000000"/>
          <w:sz w:val="32"/>
          <w:szCs w:val="32"/>
        </w:rPr>
        <w:t>  </w:t>
      </w:r>
      <w:r w:rsidRPr="00E91ADD">
        <w:rPr>
          <w:rFonts w:eastAsia="仿宋_GB2312" w:hint="eastAsia"/>
          <w:color w:val="000000"/>
          <w:sz w:val="32"/>
          <w:szCs w:val="32"/>
        </w:rPr>
        <w:t>违反本规定，铁路沿线有关政府部门及其工作人员在铁路安全管理中玩忽职守、滥用职权、徇私舞弊的，依法给予处分。</w:t>
      </w:r>
    </w:p>
    <w:p w14:paraId="368A70F4" w14:textId="77777777" w:rsidR="0053426B" w:rsidRPr="00E91ADD" w:rsidRDefault="00DF1A0F" w:rsidP="00E91ADD">
      <w:pPr>
        <w:pStyle w:val="a7"/>
        <w:widowControl/>
        <w:spacing w:beforeAutospacing="0" w:afterAutospacing="0" w:line="594" w:lineRule="exact"/>
        <w:rPr>
          <w:rFonts w:eastAsia="仿宋_GB2312" w:hint="eastAsia"/>
          <w:sz w:val="32"/>
          <w:szCs w:val="32"/>
        </w:rPr>
      </w:pPr>
      <w:r w:rsidRPr="00E91ADD">
        <w:rPr>
          <w:rFonts w:eastAsia="仿宋_GB2312" w:hint="eastAsia"/>
          <w:color w:val="000000"/>
          <w:sz w:val="32"/>
          <w:szCs w:val="32"/>
        </w:rPr>
        <w:t xml:space="preserve">　　</w:t>
      </w:r>
      <w:r w:rsidRPr="00E91ADD">
        <w:rPr>
          <w:rFonts w:eastAsia="黑体" w:cs="方正黑体_GBK" w:hint="eastAsia"/>
          <w:color w:val="000000"/>
          <w:sz w:val="32"/>
          <w:szCs w:val="32"/>
        </w:rPr>
        <w:t>第三十一条</w:t>
      </w:r>
      <w:r w:rsidRPr="00E91ADD">
        <w:rPr>
          <w:rFonts w:eastAsia="仿宋_GB2312" w:hint="eastAsia"/>
          <w:color w:val="000000"/>
          <w:sz w:val="32"/>
          <w:szCs w:val="32"/>
        </w:rPr>
        <w:t>  </w:t>
      </w:r>
      <w:r w:rsidRPr="00E91ADD">
        <w:rPr>
          <w:rFonts w:eastAsia="仿宋_GB2312" w:hint="eastAsia"/>
          <w:color w:val="000000"/>
          <w:sz w:val="32"/>
          <w:szCs w:val="32"/>
        </w:rPr>
        <w:t>违反本规定的其他行为，法律法规已有处罚规定的，从其规定。</w:t>
      </w:r>
    </w:p>
    <w:p w14:paraId="781C001A" w14:textId="77777777" w:rsidR="0053426B" w:rsidRPr="00E91ADD" w:rsidRDefault="00DF1A0F" w:rsidP="00E91ADD">
      <w:pPr>
        <w:pStyle w:val="a7"/>
        <w:widowControl/>
        <w:spacing w:beforeAutospacing="0" w:afterAutospacing="0" w:line="594" w:lineRule="exact"/>
        <w:rPr>
          <w:rFonts w:eastAsia="仿宋_GB2312" w:hint="eastAsia"/>
          <w:sz w:val="32"/>
          <w:szCs w:val="32"/>
        </w:rPr>
      </w:pPr>
      <w:r w:rsidRPr="00E91ADD">
        <w:rPr>
          <w:rFonts w:eastAsia="仿宋_GB2312" w:hint="eastAsia"/>
          <w:color w:val="000000"/>
          <w:sz w:val="32"/>
          <w:szCs w:val="32"/>
        </w:rPr>
        <w:t xml:space="preserve">　　违反本规定的行为造成他人人身伤害或者财产损失的，依法承担民事责任；违反治安管理规定的，由公安机关依法给予治安管理处罚；涉嫌犯罪的，移送司法机关依法处理。</w:t>
      </w:r>
    </w:p>
    <w:p w14:paraId="653CDFE0" w14:textId="77777777" w:rsidR="0053426B" w:rsidRPr="00E91ADD" w:rsidRDefault="00DF1A0F" w:rsidP="00E91ADD">
      <w:pPr>
        <w:pStyle w:val="a7"/>
        <w:widowControl/>
        <w:spacing w:beforeAutospacing="0" w:afterAutospacing="0" w:line="594" w:lineRule="exact"/>
        <w:rPr>
          <w:rFonts w:eastAsia="仿宋_GB2312" w:hint="eastAsia"/>
          <w:sz w:val="32"/>
          <w:szCs w:val="32"/>
        </w:rPr>
      </w:pPr>
      <w:r w:rsidRPr="00E91ADD">
        <w:rPr>
          <w:rFonts w:eastAsia="仿宋_GB2312" w:hint="eastAsia"/>
          <w:color w:val="000000"/>
          <w:sz w:val="32"/>
          <w:szCs w:val="32"/>
        </w:rPr>
        <w:lastRenderedPageBreak/>
        <w:t xml:space="preserve">　　</w:t>
      </w:r>
      <w:r w:rsidRPr="00E91ADD">
        <w:rPr>
          <w:rFonts w:eastAsia="黑体" w:cs="方正黑体_GBK" w:hint="eastAsia"/>
          <w:color w:val="000000"/>
          <w:sz w:val="32"/>
          <w:szCs w:val="32"/>
        </w:rPr>
        <w:t>第三十二条</w:t>
      </w:r>
      <w:r w:rsidRPr="00E91ADD">
        <w:rPr>
          <w:rFonts w:eastAsia="仿宋_GB2312" w:hint="eastAsia"/>
          <w:color w:val="000000"/>
          <w:sz w:val="32"/>
          <w:szCs w:val="32"/>
        </w:rPr>
        <w:t> </w:t>
      </w:r>
      <w:r w:rsidRPr="00E91ADD">
        <w:rPr>
          <w:rFonts w:eastAsia="仿宋_GB2312" w:hint="eastAsia"/>
          <w:color w:val="000000"/>
          <w:sz w:val="32"/>
          <w:szCs w:val="32"/>
        </w:rPr>
        <w:t> </w:t>
      </w:r>
      <w:r w:rsidRPr="00E91ADD">
        <w:rPr>
          <w:rFonts w:eastAsia="仿宋_GB2312" w:hint="eastAsia"/>
          <w:color w:val="000000"/>
          <w:sz w:val="32"/>
          <w:szCs w:val="32"/>
        </w:rPr>
        <w:t>专用铁路、铁路专用线的安全管</w:t>
      </w:r>
      <w:r w:rsidRPr="00E91ADD">
        <w:rPr>
          <w:rFonts w:eastAsia="仿宋_GB2312" w:hint="eastAsia"/>
          <w:color w:val="000000"/>
          <w:sz w:val="32"/>
          <w:szCs w:val="32"/>
        </w:rPr>
        <w:t>理参照本规定执行。</w:t>
      </w:r>
    </w:p>
    <w:p w14:paraId="6B658D15" w14:textId="77777777" w:rsidR="0053426B" w:rsidRPr="00E91ADD" w:rsidRDefault="00DF1A0F" w:rsidP="00E91ADD">
      <w:pPr>
        <w:pStyle w:val="a7"/>
        <w:widowControl/>
        <w:spacing w:beforeAutospacing="0" w:afterAutospacing="0" w:line="594" w:lineRule="exact"/>
        <w:rPr>
          <w:rFonts w:eastAsia="仿宋_GB2312" w:hint="eastAsia"/>
          <w:lang w:eastAsia="zh-Hans"/>
        </w:rPr>
      </w:pPr>
      <w:r w:rsidRPr="00E91ADD">
        <w:rPr>
          <w:rFonts w:eastAsia="仿宋_GB2312" w:hint="eastAsia"/>
          <w:color w:val="000000"/>
          <w:sz w:val="32"/>
          <w:szCs w:val="32"/>
        </w:rPr>
        <w:t xml:space="preserve">　　</w:t>
      </w:r>
      <w:r w:rsidRPr="00E91ADD">
        <w:rPr>
          <w:rFonts w:eastAsia="黑体" w:cs="方正黑体_GBK" w:hint="eastAsia"/>
          <w:color w:val="000000"/>
          <w:sz w:val="32"/>
          <w:szCs w:val="32"/>
        </w:rPr>
        <w:t>第三十三条</w:t>
      </w:r>
      <w:r w:rsidRPr="00E91ADD">
        <w:rPr>
          <w:rFonts w:eastAsia="仿宋_GB2312" w:hint="eastAsia"/>
          <w:color w:val="000000"/>
          <w:sz w:val="32"/>
          <w:szCs w:val="32"/>
        </w:rPr>
        <w:t> </w:t>
      </w:r>
      <w:r w:rsidRPr="00E91ADD">
        <w:rPr>
          <w:rFonts w:eastAsia="仿宋_GB2312" w:hint="eastAsia"/>
          <w:color w:val="000000"/>
          <w:sz w:val="32"/>
          <w:szCs w:val="32"/>
        </w:rPr>
        <w:t> </w:t>
      </w:r>
      <w:r w:rsidRPr="00E91ADD">
        <w:rPr>
          <w:rFonts w:eastAsia="仿宋_GB2312" w:hint="eastAsia"/>
          <w:color w:val="000000"/>
          <w:sz w:val="32"/>
          <w:szCs w:val="32"/>
        </w:rPr>
        <w:t>本规定自</w:t>
      </w:r>
      <w:r w:rsidRPr="00E91ADD">
        <w:rPr>
          <w:rFonts w:eastAsia="仿宋_GB2312" w:hint="eastAsia"/>
          <w:color w:val="000000"/>
          <w:sz w:val="32"/>
          <w:szCs w:val="32"/>
        </w:rPr>
        <w:t>2019</w:t>
      </w:r>
      <w:r w:rsidRPr="00E91ADD">
        <w:rPr>
          <w:rFonts w:eastAsia="仿宋_GB2312" w:hint="eastAsia"/>
          <w:color w:val="000000"/>
          <w:sz w:val="32"/>
          <w:szCs w:val="32"/>
        </w:rPr>
        <w:t>年</w:t>
      </w:r>
      <w:r w:rsidRPr="00E91ADD">
        <w:rPr>
          <w:rFonts w:eastAsia="仿宋_GB2312" w:hint="eastAsia"/>
          <w:color w:val="000000"/>
          <w:sz w:val="32"/>
          <w:szCs w:val="32"/>
        </w:rPr>
        <w:t>1</w:t>
      </w:r>
      <w:r w:rsidRPr="00E91ADD">
        <w:rPr>
          <w:rFonts w:eastAsia="仿宋_GB2312" w:hint="eastAsia"/>
          <w:color w:val="000000"/>
          <w:sz w:val="32"/>
          <w:szCs w:val="32"/>
        </w:rPr>
        <w:t>月</w:t>
      </w:r>
      <w:r w:rsidRPr="00E91ADD">
        <w:rPr>
          <w:rFonts w:eastAsia="仿宋_GB2312" w:hint="eastAsia"/>
          <w:color w:val="000000"/>
          <w:sz w:val="32"/>
          <w:szCs w:val="32"/>
        </w:rPr>
        <w:t>1</w:t>
      </w:r>
      <w:r w:rsidRPr="00E91ADD">
        <w:rPr>
          <w:rFonts w:eastAsia="仿宋_GB2312" w:hint="eastAsia"/>
          <w:color w:val="000000"/>
          <w:sz w:val="32"/>
          <w:szCs w:val="32"/>
        </w:rPr>
        <w:t>日起施行。</w:t>
      </w:r>
    </w:p>
    <w:sectPr w:rsidR="0053426B" w:rsidRPr="00E91ADD" w:rsidSect="00E91ADD">
      <w:footerReference w:type="even" r:id="rId7"/>
      <w:footerReference w:type="default" r:id="rId8"/>
      <w:pgSz w:w="11906" w:h="16838"/>
      <w:pgMar w:top="1984" w:right="1446" w:bottom="1644" w:left="1446" w:header="720" w:footer="1134" w:gutter="0"/>
      <w:pgNumType w:fmt="numberInDash"/>
      <w:cols w:space="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BF353" w14:textId="77777777" w:rsidR="00DF1A0F" w:rsidRDefault="00DF1A0F">
      <w:r>
        <w:separator/>
      </w:r>
    </w:p>
  </w:endnote>
  <w:endnote w:type="continuationSeparator" w:id="0">
    <w:p w14:paraId="71EC85EA" w14:textId="77777777" w:rsidR="00DF1A0F" w:rsidRDefault="00DF1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微软雅黑"/>
    <w:charset w:val="86"/>
    <w:family w:val="auto"/>
    <w:pitch w:val="default"/>
    <w:sig w:usb0="A00002BF" w:usb1="38CF7CFA" w:usb2="00082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_GBK">
    <w:altName w:val="微软雅黑"/>
    <w:charset w:val="86"/>
    <w:family w:val="auto"/>
    <w:pitch w:val="default"/>
    <w:sig w:usb0="A00002BF" w:usb1="38CF7CFA" w:usb2="00000016" w:usb3="00000000" w:csb0="00040003"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A0B38" w14:textId="5E46C7D0" w:rsidR="00E91ADD" w:rsidRPr="00E91ADD" w:rsidRDefault="00E91ADD" w:rsidP="00E91ADD">
    <w:pPr>
      <w:pStyle w:val="a5"/>
      <w:widowControl/>
      <w:ind w:leftChars="150" w:left="480"/>
      <w:rPr>
        <w:rFonts w:ascii="宋体" w:eastAsia="宋体" w:hAnsi="宋体"/>
        <w:sz w:val="28"/>
      </w:rPr>
    </w:pPr>
    <w:r>
      <w:rPr>
        <w:rFonts w:ascii="宋体" w:eastAsia="宋体" w:hAnsi="宋体"/>
        <w:sz w:val="28"/>
      </w:rPr>
      <w:t xml:space="preserve">— </w:t>
    </w:r>
    <w:r>
      <w:rPr>
        <w:rFonts w:ascii="宋体" w:eastAsia="宋体" w:hAnsi="宋体"/>
        <w:sz w:val="28"/>
      </w:rPr>
      <w:fldChar w:fldCharType="begin"/>
    </w:r>
    <w:r>
      <w:rPr>
        <w:rFonts w:ascii="宋体" w:eastAsia="宋体" w:hAnsi="宋体"/>
        <w:sz w:val="28"/>
      </w:rPr>
      <w:instrText xml:space="preserve"> PAGE  \* Arabic  \* MERGEFORMAT </w:instrText>
    </w:r>
    <w:r>
      <w:rPr>
        <w:rFonts w:ascii="宋体" w:eastAsia="宋体" w:hAnsi="宋体"/>
        <w:sz w:val="28"/>
      </w:rPr>
      <w:fldChar w:fldCharType="separate"/>
    </w:r>
    <w:r>
      <w:rPr>
        <w:rFonts w:ascii="宋体" w:eastAsia="宋体" w:hAnsi="宋体"/>
        <w:noProof/>
        <w:sz w:val="28"/>
      </w:rPr>
      <w:t>2</w:t>
    </w:r>
    <w:r>
      <w:rPr>
        <w:rFonts w:ascii="宋体" w:eastAsia="宋体" w:hAnsi="宋体"/>
        <w:sz w:val="28"/>
      </w:rPr>
      <w:fldChar w:fldCharType="end"/>
    </w:r>
    <w:r>
      <w:rPr>
        <w:rFonts w:ascii="宋体" w:eastAsia="宋体" w:hAnsi="宋体"/>
        <w:sz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9C051" w14:textId="65B58918" w:rsidR="00E91ADD" w:rsidRPr="00E91ADD" w:rsidRDefault="00E91ADD" w:rsidP="00E91ADD">
    <w:pPr>
      <w:pStyle w:val="a5"/>
      <w:widowControl/>
      <w:ind w:rightChars="150" w:right="480"/>
      <w:jc w:val="right"/>
      <w:rPr>
        <w:rFonts w:ascii="宋体" w:eastAsia="宋体" w:hAnsi="宋体"/>
        <w:sz w:val="28"/>
      </w:rPr>
    </w:pPr>
    <w:r>
      <w:rPr>
        <w:rFonts w:ascii="宋体" w:eastAsia="宋体" w:hAnsi="宋体"/>
        <w:sz w:val="28"/>
      </w:rPr>
      <w:t xml:space="preserve">— </w:t>
    </w:r>
    <w:r>
      <w:rPr>
        <w:rFonts w:ascii="宋体" w:eastAsia="宋体" w:hAnsi="宋体"/>
        <w:sz w:val="28"/>
      </w:rPr>
      <w:fldChar w:fldCharType="begin"/>
    </w:r>
    <w:r>
      <w:rPr>
        <w:rFonts w:ascii="宋体" w:eastAsia="宋体" w:hAnsi="宋体"/>
        <w:sz w:val="28"/>
      </w:rPr>
      <w:instrText xml:space="preserve"> PAGE  \* Arabic  \* MERGEFORMAT </w:instrText>
    </w:r>
    <w:r>
      <w:rPr>
        <w:rFonts w:ascii="宋体" w:eastAsia="宋体" w:hAnsi="宋体"/>
        <w:sz w:val="28"/>
      </w:rPr>
      <w:fldChar w:fldCharType="separate"/>
    </w:r>
    <w:r>
      <w:rPr>
        <w:rFonts w:ascii="宋体" w:eastAsia="宋体" w:hAnsi="宋体"/>
        <w:noProof/>
        <w:sz w:val="28"/>
      </w:rPr>
      <w:t>1</w:t>
    </w:r>
    <w:r>
      <w:rPr>
        <w:rFonts w:ascii="宋体" w:eastAsia="宋体" w:hAnsi="宋体"/>
        <w:sz w:val="28"/>
      </w:rPr>
      <w:fldChar w:fldCharType="end"/>
    </w:r>
    <w:r>
      <w:rPr>
        <w:rFonts w:ascii="宋体" w:eastAsia="宋体" w:hAnsi="宋体"/>
        <w:sz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8415C" w14:textId="77777777" w:rsidR="00DF1A0F" w:rsidRDefault="00DF1A0F">
      <w:r>
        <w:separator/>
      </w:r>
    </w:p>
  </w:footnote>
  <w:footnote w:type="continuationSeparator" w:id="0">
    <w:p w14:paraId="7E7689F6" w14:textId="77777777" w:rsidR="00DF1A0F" w:rsidRDefault="00DF1A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420"/>
  <w:evenAndOddHeaders/>
  <w:drawingGridHorizontalSpacing w:val="160"/>
  <w:drawingGridVerticalSpacing w:val="435"/>
  <w:displayHorizont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E3F332D7"/>
    <w:rsid w:val="EEBF2027"/>
    <w:rsid w:val="F0DD75FE"/>
    <w:rsid w:val="F3B26D03"/>
    <w:rsid w:val="F6DF2646"/>
    <w:rsid w:val="F798FBD9"/>
    <w:rsid w:val="F7B610CF"/>
    <w:rsid w:val="F7EBAE01"/>
    <w:rsid w:val="F7F9F952"/>
    <w:rsid w:val="F7FD96B7"/>
    <w:rsid w:val="F7FDF024"/>
    <w:rsid w:val="F7FFDC3E"/>
    <w:rsid w:val="F8BFE8D7"/>
    <w:rsid w:val="FA2DBE84"/>
    <w:rsid w:val="FAC5E9AB"/>
    <w:rsid w:val="FB83598B"/>
    <w:rsid w:val="FBE69F88"/>
    <w:rsid w:val="FC5BB7E4"/>
    <w:rsid w:val="FC8D123D"/>
    <w:rsid w:val="FEBF00A7"/>
    <w:rsid w:val="FF860877"/>
    <w:rsid w:val="FFB7AE5D"/>
    <w:rsid w:val="FFBD9641"/>
    <w:rsid w:val="FFCFDCC3"/>
    <w:rsid w:val="FFF31001"/>
    <w:rsid w:val="FFF7152F"/>
    <w:rsid w:val="FFFD0970"/>
    <w:rsid w:val="FFFF091B"/>
    <w:rsid w:val="00172A27"/>
    <w:rsid w:val="0053426B"/>
    <w:rsid w:val="00DF1A0F"/>
    <w:rsid w:val="00E91ADD"/>
    <w:rsid w:val="019E71BD"/>
    <w:rsid w:val="04B679C3"/>
    <w:rsid w:val="080F63D8"/>
    <w:rsid w:val="09341458"/>
    <w:rsid w:val="0B0912D7"/>
    <w:rsid w:val="0F790A02"/>
    <w:rsid w:val="152D2DCA"/>
    <w:rsid w:val="1BE95D8E"/>
    <w:rsid w:val="1DEC284C"/>
    <w:rsid w:val="1DFF25FD"/>
    <w:rsid w:val="1E6523AC"/>
    <w:rsid w:val="1EFEB5B7"/>
    <w:rsid w:val="1FFD3AC4"/>
    <w:rsid w:val="22440422"/>
    <w:rsid w:val="28F3EE45"/>
    <w:rsid w:val="2E7F4AD2"/>
    <w:rsid w:val="2FF12FC1"/>
    <w:rsid w:val="2FF92594"/>
    <w:rsid w:val="31A15F24"/>
    <w:rsid w:val="370EC9F6"/>
    <w:rsid w:val="395347B5"/>
    <w:rsid w:val="39A232A0"/>
    <w:rsid w:val="39E745AA"/>
    <w:rsid w:val="3B5A6BBB"/>
    <w:rsid w:val="3DFF9C5F"/>
    <w:rsid w:val="3EDA13A6"/>
    <w:rsid w:val="3FDF824B"/>
    <w:rsid w:val="3FFC9C3C"/>
    <w:rsid w:val="3FFD2324"/>
    <w:rsid w:val="42F058B7"/>
    <w:rsid w:val="436109F6"/>
    <w:rsid w:val="441A38D4"/>
    <w:rsid w:val="455F8697"/>
    <w:rsid w:val="4B4F8AB0"/>
    <w:rsid w:val="4BC77339"/>
    <w:rsid w:val="4C9236C5"/>
    <w:rsid w:val="4D1E35BA"/>
    <w:rsid w:val="505C172E"/>
    <w:rsid w:val="52F46F0B"/>
    <w:rsid w:val="53B77813"/>
    <w:rsid w:val="53D8014D"/>
    <w:rsid w:val="55E064E0"/>
    <w:rsid w:val="572C6D10"/>
    <w:rsid w:val="5B3EC4FF"/>
    <w:rsid w:val="5BBD63EC"/>
    <w:rsid w:val="5BCF8EE0"/>
    <w:rsid w:val="5BFBF060"/>
    <w:rsid w:val="5D9F8EB6"/>
    <w:rsid w:val="5DC34279"/>
    <w:rsid w:val="5DF62015"/>
    <w:rsid w:val="5DFED198"/>
    <w:rsid w:val="5FB486A7"/>
    <w:rsid w:val="608816D1"/>
    <w:rsid w:val="60EF4E7F"/>
    <w:rsid w:val="61FF3ECA"/>
    <w:rsid w:val="665233C1"/>
    <w:rsid w:val="68D78824"/>
    <w:rsid w:val="69FF41AF"/>
    <w:rsid w:val="6AD9688B"/>
    <w:rsid w:val="6CEF9AB1"/>
    <w:rsid w:val="6D0E3F22"/>
    <w:rsid w:val="6DDBD116"/>
    <w:rsid w:val="6DFF1BE4"/>
    <w:rsid w:val="6F7B0A31"/>
    <w:rsid w:val="6F9FF162"/>
    <w:rsid w:val="6FBE16AF"/>
    <w:rsid w:val="6FBFBE56"/>
    <w:rsid w:val="73FF1044"/>
    <w:rsid w:val="757E0565"/>
    <w:rsid w:val="75E44AA0"/>
    <w:rsid w:val="75EF390C"/>
    <w:rsid w:val="77C6DE7E"/>
    <w:rsid w:val="77E5FB38"/>
    <w:rsid w:val="77EF60DC"/>
    <w:rsid w:val="77EFCED2"/>
    <w:rsid w:val="7BBCE506"/>
    <w:rsid w:val="7BEED10C"/>
    <w:rsid w:val="7BFD0539"/>
    <w:rsid w:val="7C9011D9"/>
    <w:rsid w:val="7DC651C5"/>
    <w:rsid w:val="7DDD4F22"/>
    <w:rsid w:val="7E139516"/>
    <w:rsid w:val="7EF2C4F0"/>
    <w:rsid w:val="7EFA9E42"/>
    <w:rsid w:val="7F473314"/>
    <w:rsid w:val="7F7E63E1"/>
    <w:rsid w:val="7FB715E1"/>
    <w:rsid w:val="7FCC2834"/>
    <w:rsid w:val="97FACCB9"/>
    <w:rsid w:val="9BEF3C57"/>
    <w:rsid w:val="9BFFFA77"/>
    <w:rsid w:val="9DFFD061"/>
    <w:rsid w:val="ADFD857C"/>
    <w:rsid w:val="AF5F8A31"/>
    <w:rsid w:val="AF8C85AB"/>
    <w:rsid w:val="AFBF526A"/>
    <w:rsid w:val="B17FFAF4"/>
    <w:rsid w:val="B57EB02E"/>
    <w:rsid w:val="BD5F9AFA"/>
    <w:rsid w:val="BDA322E3"/>
    <w:rsid w:val="BF6FCB81"/>
    <w:rsid w:val="C71BE71F"/>
    <w:rsid w:val="CFDF6A9A"/>
    <w:rsid w:val="D2DF3D07"/>
    <w:rsid w:val="D9BFB563"/>
    <w:rsid w:val="DD4B4B61"/>
    <w:rsid w:val="DFBEEE99"/>
    <w:rsid w:val="DFFE3D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43598C"/>
  <w15:docId w15:val="{F1E15AA6-8C09-4D94-B6BE-8334AC3D3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方正仿宋_GBK"/>
      <w:kern w:val="2"/>
      <w:sz w:val="32"/>
      <w:szCs w:val="22"/>
    </w:rPr>
  </w:style>
  <w:style w:type="paragraph" w:styleId="1">
    <w:name w:val="heading 1"/>
    <w:basedOn w:val="a"/>
    <w:next w:val="a"/>
    <w:qFormat/>
    <w:pPr>
      <w:spacing w:before="49"/>
      <w:ind w:left="2147" w:right="2252"/>
      <w:jc w:val="center"/>
      <w:outlineLvl w:val="0"/>
    </w:pPr>
    <w:rPr>
      <w:rFonts w:ascii="宋体" w:eastAsia="宋体" w:hAnsi="宋体" w:cs="宋体"/>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qFormat/>
    <w:pPr>
      <w:ind w:left="119"/>
    </w:pPr>
    <w:rPr>
      <w:rFonts w:ascii="宋体" w:eastAsia="宋体" w:hAnsi="宋体" w:cs="宋体"/>
      <w:sz w:val="24"/>
      <w:szCs w:val="24"/>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pPr>
      <w:spacing w:beforeAutospacing="1" w:afterAutospacing="1"/>
      <w:jc w:val="left"/>
    </w:pPr>
    <w:rPr>
      <w:kern w:val="0"/>
      <w:sz w:val="24"/>
    </w:rPr>
  </w:style>
  <w:style w:type="paragraph" w:customStyle="1" w:styleId="CharCharCharCharCharCharCharChar">
    <w:name w:val="Char Char Char Char Char Char Char Char"/>
    <w:basedOn w:val="a"/>
    <w:qFormat/>
    <w:pPr>
      <w:tabs>
        <w:tab w:val="left" w:pos="360"/>
      </w:tabs>
    </w:pPr>
    <w:rPr>
      <w:rFonts w:eastAsia="仿宋_GB2312"/>
      <w:sz w:val="24"/>
      <w:szCs w:val="32"/>
    </w:rPr>
  </w:style>
  <w:style w:type="character" w:styleId="a8">
    <w:name w:val="Strong"/>
    <w:basedOn w:val="a0"/>
    <w:qFormat/>
    <w:rPr>
      <w:b/>
      <w:bCs/>
    </w:rPr>
  </w:style>
  <w:style w:type="character" w:styleId="a9">
    <w:name w:val="page number"/>
    <w:basedOn w:val="a0"/>
    <w:qFormat/>
  </w:style>
  <w:style w:type="character" w:styleId="aa">
    <w:name w:val="Hyperlink"/>
    <w:basedOn w:val="a0"/>
    <w:qFormat/>
    <w:rPr>
      <w:color w:val="0000FF"/>
      <w:u w:val="single"/>
    </w:rPr>
  </w:style>
  <w:style w:type="paragraph" w:customStyle="1" w:styleId="Char">
    <w:name w:val="Char"/>
    <w:basedOn w:val="a"/>
    <w:semiHidden/>
    <w:qFormat/>
    <w:rPr>
      <w:rFonts w:eastAsia="宋体"/>
      <w:sz w:val="21"/>
      <w:szCs w:val="24"/>
    </w:rPr>
  </w:style>
  <w:style w:type="character" w:customStyle="1" w:styleId="headline-content2">
    <w:name w:val="headline-content2"/>
    <w:basedOn w:val="a0"/>
    <w:qFormat/>
  </w:style>
  <w:style w:type="paragraph" w:customStyle="1" w:styleId="11">
    <w:name w:val="标题 11"/>
    <w:basedOn w:val="a"/>
    <w:uiPriority w:val="1"/>
    <w:qFormat/>
    <w:pPr>
      <w:spacing w:before="1"/>
      <w:ind w:left="2327" w:right="2432"/>
      <w:jc w:val="center"/>
      <w:outlineLvl w:val="1"/>
    </w:pPr>
    <w:rPr>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782</Words>
  <Characters>4463</Characters>
  <Application>Microsoft Office Word</Application>
  <DocSecurity>0</DocSecurity>
  <Lines>37</Lines>
  <Paragraphs>10</Paragraphs>
  <ScaleCrop>false</ScaleCrop>
  <Company/>
  <LinksUpToDate>false</LinksUpToDate>
  <CharactersWithSpaces>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杨 文佩</cp:lastModifiedBy>
  <cp:revision>2</cp:revision>
  <cp:lastPrinted>2021-10-29T11:30:00Z</cp:lastPrinted>
  <dcterms:created xsi:type="dcterms:W3CDTF">2021-09-12T10:41:00Z</dcterms:created>
  <dcterms:modified xsi:type="dcterms:W3CDTF">2022-03-01T07:45:00Z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y fmtid="{D5CDD505-2E9C-101B-9397-08002B2CF9AE}" pid="3" name="ICV">
    <vt:lpwstr>48C61CB29D3F4D9384F5922CF0F7FFB4</vt:lpwstr>
  </property>
</Properties>
</file>